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er"/>
        <w:tabs>
          <w:tab w:val="right" w:pos="9612"/>
          <w:tab w:val="clear" w:pos="9638"/>
        </w:tabs>
        <w:spacing w:line="276" w:lineRule="auto"/>
        <w:jc w:val="center"/>
        <w:rPr>
          <w:b w:val="1"/>
          <w:bCs w:val="1"/>
        </w:rPr>
      </w:pPr>
      <w:r>
        <w:drawing xmlns:a="http://schemas.openxmlformats.org/drawingml/2006/main">
          <wp:anchor distT="0" distB="0" distL="0" distR="0" simplePos="0" relativeHeight="251656192" behindDoc="1" locked="0" layoutInCell="1" allowOverlap="1">
            <wp:simplePos x="0" y="0"/>
            <wp:positionH relativeFrom="page">
              <wp:posOffset>556894</wp:posOffset>
            </wp:positionH>
            <wp:positionV relativeFrom="page">
              <wp:posOffset>424815</wp:posOffset>
            </wp:positionV>
            <wp:extent cx="615316" cy="514350"/>
            <wp:effectExtent l="0" t="0" r="0" b="0"/>
            <wp:wrapNone/>
            <wp:docPr id="1073741825" name="officeArt object" descr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magine 2" descr="Immagine 2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6" cy="5143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 xmlns:a="http://schemas.openxmlformats.org/drawingml/2006/main">
          <wp:anchor distT="0" distB="0" distL="0" distR="0" simplePos="0" relativeHeight="251657216" behindDoc="1" locked="0" layoutInCell="1" allowOverlap="1">
            <wp:simplePos x="0" y="0"/>
            <wp:positionH relativeFrom="page">
              <wp:posOffset>6171565</wp:posOffset>
            </wp:positionH>
            <wp:positionV relativeFrom="line">
              <wp:posOffset>114300</wp:posOffset>
            </wp:positionV>
            <wp:extent cx="1204595" cy="333375"/>
            <wp:effectExtent l="0" t="0" r="0" b="0"/>
            <wp:wrapNone/>
            <wp:docPr id="1073741826" name="officeArt object" descr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magine 1" descr="Immagine 1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4595" cy="3333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b w:val="1"/>
          <w:bCs w:val="1"/>
          <w:rtl w:val="0"/>
          <w:lang w:val="it-IT"/>
        </w:rPr>
        <w:t>ISTITUTO STATALE D</w:t>
      </w:r>
      <w:r>
        <w:rPr>
          <w:b w:val="1"/>
          <w:bCs w:val="1"/>
          <w:rtl w:val="0"/>
          <w:lang w:val="it-IT"/>
        </w:rPr>
        <w:t>’</w:t>
      </w:r>
      <w:r>
        <w:rPr>
          <w:b w:val="1"/>
          <w:bCs w:val="1"/>
          <w:rtl w:val="0"/>
          <w:lang w:val="it-IT"/>
        </w:rPr>
        <w:t xml:space="preserve">ISTRUZIONE SUPERIORE </w:t>
      </w:r>
      <w:r>
        <w:rPr>
          <w:b w:val="1"/>
          <w:bCs w:val="1"/>
          <w:rtl w:val="0"/>
          <w:lang w:val="it-IT"/>
        </w:rPr>
        <w:t>“</w:t>
      </w:r>
      <w:r>
        <w:rPr>
          <w:b w:val="1"/>
          <w:bCs w:val="1"/>
          <w:rtl w:val="0"/>
          <w:lang w:val="it-IT"/>
        </w:rPr>
        <w:t>G. GALILEI</w:t>
      </w:r>
      <w:r>
        <w:rPr>
          <w:b w:val="1"/>
          <w:bCs w:val="1"/>
          <w:rtl w:val="0"/>
          <w:lang w:val="it-IT"/>
        </w:rPr>
        <w:t>”</w:t>
      </w:r>
    </w:p>
    <w:p>
      <w:pPr>
        <w:pStyle w:val="header"/>
        <w:tabs>
          <w:tab w:val="left" w:pos="390"/>
          <w:tab w:val="center" w:pos="4887"/>
          <w:tab w:val="right" w:pos="9612"/>
          <w:tab w:val="clear" w:pos="9638"/>
        </w:tabs>
        <w:spacing w:line="276" w:lineRule="auto"/>
        <w:jc w:val="center"/>
        <w:rPr>
          <w:b w:val="1"/>
          <w:bCs w:val="1"/>
          <w:sz w:val="20"/>
          <w:szCs w:val="20"/>
        </w:rPr>
      </w:pPr>
      <w:r>
        <w:rPr>
          <w:b w:val="1"/>
          <w:bCs w:val="1"/>
          <w:sz w:val="20"/>
          <w:szCs w:val="20"/>
          <w:rtl w:val="0"/>
          <w:lang w:val="it-IT"/>
        </w:rPr>
        <w:t xml:space="preserve">Settore Tecnologico </w:t>
      </w:r>
      <w:r>
        <w:rPr>
          <w:b w:val="1"/>
          <w:bCs w:val="1"/>
          <w:sz w:val="20"/>
          <w:szCs w:val="20"/>
          <w:rtl w:val="0"/>
          <w:lang w:val="it-IT"/>
        </w:rPr>
        <w:t>“</w:t>
      </w:r>
      <w:r>
        <w:rPr>
          <w:b w:val="1"/>
          <w:bCs w:val="1"/>
          <w:sz w:val="20"/>
          <w:szCs w:val="20"/>
          <w:rtl w:val="0"/>
          <w:lang w:val="it-IT"/>
        </w:rPr>
        <w:t>G. Galilei</w:t>
      </w:r>
      <w:r>
        <w:rPr>
          <w:b w:val="1"/>
          <w:bCs w:val="1"/>
          <w:sz w:val="20"/>
          <w:szCs w:val="20"/>
          <w:rtl w:val="0"/>
          <w:lang w:val="it-IT"/>
        </w:rPr>
        <w:t>” “</w:t>
      </w:r>
      <w:r>
        <w:rPr>
          <w:b w:val="1"/>
          <w:bCs w:val="1"/>
          <w:sz w:val="20"/>
          <w:szCs w:val="20"/>
          <w:rtl w:val="0"/>
          <w:lang w:val="it-IT"/>
        </w:rPr>
        <w:t>N. Pacassi</w:t>
      </w:r>
      <w:r>
        <w:rPr>
          <w:b w:val="1"/>
          <w:bCs w:val="1"/>
          <w:sz w:val="20"/>
          <w:szCs w:val="20"/>
          <w:rtl w:val="0"/>
          <w:lang w:val="it-IT"/>
        </w:rPr>
        <w:t xml:space="preserve">” – </w:t>
      </w:r>
      <w:r>
        <w:rPr>
          <w:b w:val="1"/>
          <w:bCs w:val="1"/>
          <w:sz w:val="20"/>
          <w:szCs w:val="20"/>
          <w:rtl w:val="0"/>
          <w:lang w:val="it-IT"/>
        </w:rPr>
        <w:t xml:space="preserve">Settore economico </w:t>
      </w:r>
      <w:r>
        <w:rPr>
          <w:b w:val="1"/>
          <w:bCs w:val="1"/>
          <w:sz w:val="20"/>
          <w:szCs w:val="20"/>
          <w:rtl w:val="0"/>
          <w:lang w:val="it-IT"/>
        </w:rPr>
        <w:t>“</w:t>
      </w:r>
      <w:r>
        <w:rPr>
          <w:b w:val="1"/>
          <w:bCs w:val="1"/>
          <w:sz w:val="20"/>
          <w:szCs w:val="20"/>
          <w:rtl w:val="0"/>
          <w:lang w:val="it-IT"/>
        </w:rPr>
        <w:t>E. Fermi</w:t>
      </w:r>
      <w:r>
        <w:rPr>
          <w:b w:val="1"/>
          <w:bCs w:val="1"/>
          <w:sz w:val="20"/>
          <w:szCs w:val="20"/>
          <w:rtl w:val="0"/>
          <w:lang w:val="it-IT"/>
        </w:rPr>
        <w:t>”</w:t>
      </w:r>
    </w:p>
    <w:p>
      <w:pPr>
        <w:pStyle w:val="header"/>
        <w:tabs>
          <w:tab w:val="left" w:pos="255"/>
          <w:tab w:val="right" w:pos="9612"/>
          <w:tab w:val="clear" w:pos="9638"/>
        </w:tabs>
        <w:spacing w:line="276" w:lineRule="auto"/>
        <w:jc w:val="center"/>
        <w:rPr>
          <w:sz w:val="18"/>
          <w:szCs w:val="18"/>
        </w:rPr>
      </w:pPr>
      <w:r>
        <w:rPr>
          <w:sz w:val="18"/>
          <w:szCs w:val="18"/>
          <w:rtl w:val="0"/>
          <w:lang w:val="it-IT"/>
        </w:rPr>
        <w:t xml:space="preserve">Sede legale: via Puccini, 22 - 34170 </w:t>
      </w:r>
      <w:r>
        <w:rPr>
          <w:sz w:val="18"/>
          <w:szCs w:val="18"/>
          <w:rtl w:val="0"/>
          <w:lang w:val="it-IT"/>
        </w:rPr>
        <w:t xml:space="preserve">– </w:t>
      </w:r>
      <w:r>
        <w:rPr>
          <w:sz w:val="18"/>
          <w:szCs w:val="18"/>
          <w:rtl w:val="0"/>
          <w:lang w:val="it-IT"/>
        </w:rPr>
        <w:t>GORIZIA - tel. 0481.531452-530048 - fax 0481.534955</w:t>
      </w:r>
    </w:p>
    <w:p>
      <w:pPr>
        <w:pStyle w:val="header"/>
        <w:tabs>
          <w:tab w:val="right" w:pos="9612"/>
          <w:tab w:val="clear" w:pos="9638"/>
        </w:tabs>
        <w:spacing w:line="276" w:lineRule="auto"/>
        <w:jc w:val="center"/>
        <w:rPr>
          <w:rStyle w:val="Nessuno"/>
          <w:sz w:val="18"/>
          <w:szCs w:val="18"/>
        </w:rPr>
      </w:pPr>
      <w:r>
        <w:rPr>
          <w:sz w:val="18"/>
          <w:szCs w:val="18"/>
          <w:rtl w:val="0"/>
          <w:lang w:val="it-IT"/>
        </w:rPr>
        <w:t xml:space="preserve">E-MAIL: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"mailto:gois008001@istruzione.it"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it-IT"/>
        </w:rPr>
        <w:t>gois008001@istruzione.it</w:t>
      </w:r>
      <w:r>
        <w:rPr/>
        <w:fldChar w:fldCharType="end" w:fldLock="0"/>
      </w:r>
      <w:r>
        <w:rPr>
          <w:rStyle w:val="Nessuno"/>
          <w:sz w:val="18"/>
          <w:szCs w:val="18"/>
          <w:rtl w:val="0"/>
          <w:lang w:val="it-IT"/>
        </w:rPr>
        <w:t xml:space="preserve">  –  </w:t>
      </w:r>
      <w:r>
        <w:rPr>
          <w:rStyle w:val="Nessuno"/>
          <w:sz w:val="18"/>
          <w:szCs w:val="18"/>
          <w:rtl w:val="0"/>
          <w:lang w:val="it-IT"/>
        </w:rPr>
        <w:t xml:space="preserve">PEC: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"mailto:gois008001@pec.istruzione.it"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it-IT"/>
        </w:rPr>
        <w:t>gois008001@pec.istruzione.it</w:t>
      </w:r>
      <w:r>
        <w:rPr/>
        <w:fldChar w:fldCharType="end" w:fldLock="0"/>
      </w:r>
      <w:r>
        <w:rPr>
          <w:rStyle w:val="Nessuno"/>
          <w:sz w:val="18"/>
          <w:szCs w:val="18"/>
          <w:rtl w:val="0"/>
          <w:lang w:val="it-IT"/>
        </w:rPr>
        <w:t xml:space="preserve">  SITO WEB: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"http://www.isitgo.it"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it-IT"/>
        </w:rPr>
        <w:t>www.isitgo.it</w:t>
      </w:r>
      <w:r>
        <w:rPr/>
        <w:fldChar w:fldCharType="end" w:fldLock="0"/>
      </w:r>
      <w:r>
        <w:rPr>
          <w:rStyle w:val="Nessuno"/>
          <w:sz w:val="18"/>
          <w:szCs w:val="18"/>
          <w:rtl w:val="0"/>
          <w:lang w:val="it-IT"/>
        </w:rPr>
        <w:t xml:space="preserve">                                </w:t>
      </w:r>
    </w:p>
    <w:p>
      <w:pPr>
        <w:pStyle w:val="Normal.0"/>
      </w:pPr>
      <w:r>
        <w:rPr>
          <w:rStyle w:val="Nessuno"/>
          <w:sz w:val="18"/>
          <w:szCs w:val="18"/>
          <w:u w:val="single"/>
          <w:rtl w:val="0"/>
          <w:lang w:val="it-IT"/>
        </w:rPr>
        <w:t>Codice Fiscale: 80002640318</w:t>
        <w:tab/>
        <w:t>Codice meccanografico: GOIS008001</w:t>
      </w:r>
    </w:p>
    <w:p>
      <w:pPr>
        <w:pStyle w:val="Carattere"/>
        <w:widowControl w:val="1"/>
        <w:spacing w:before="120" w:after="120"/>
        <w:jc w:val="center"/>
        <w:rPr>
          <w:rStyle w:val="Nessuno"/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Carattere"/>
        <w:widowControl w:val="1"/>
        <w:spacing w:before="120" w:after="120"/>
        <w:jc w:val="center"/>
        <w:rPr>
          <w:rStyle w:val="Nessuno"/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Style w:val="Nessuno"/>
          <w:rFonts w:ascii="Times New Roman" w:hAnsi="Times New Roman"/>
          <w:b w:val="1"/>
          <w:bCs w:val="1"/>
          <w:sz w:val="28"/>
          <w:szCs w:val="28"/>
          <w:rtl w:val="0"/>
          <w:lang w:val="it-IT"/>
        </w:rPr>
        <w:t>ALLEGATO AL DOCUMENTO DEL CONSIGLIO DELLA CLASSE: 5</w:t>
      </w:r>
      <w:r>
        <w:rPr>
          <w:rStyle w:val="Nessuno"/>
          <w:rFonts w:ascii="Times New Roman" w:hAnsi="Times New Roman" w:hint="default"/>
          <w:b w:val="1"/>
          <w:bCs w:val="1"/>
          <w:sz w:val="28"/>
          <w:szCs w:val="28"/>
          <w:rtl w:val="0"/>
          <w:lang w:val="it-IT"/>
        </w:rPr>
        <w:t>°</w:t>
      </w:r>
      <w:r>
        <w:rPr>
          <w:rStyle w:val="Nessuno"/>
          <w:rFonts w:ascii="Times New Roman" w:hAnsi="Times New Roman"/>
          <w:b w:val="1"/>
          <w:bCs w:val="1"/>
          <w:sz w:val="28"/>
          <w:szCs w:val="28"/>
          <w:rtl w:val="0"/>
          <w:lang w:val="it-IT"/>
        </w:rPr>
        <w:t xml:space="preserve">Agec </w:t>
      </w:r>
    </w:p>
    <w:p>
      <w:pPr>
        <w:pStyle w:val="Carattere"/>
        <w:widowControl w:val="1"/>
        <w:spacing w:before="120" w:after="120"/>
        <w:jc w:val="center"/>
        <w:rPr>
          <w:rStyle w:val="Nessuno"/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Style w:val="Nessuno"/>
          <w:rFonts w:ascii="Times New Roman" w:hAnsi="Times New Roman"/>
          <w:b w:val="1"/>
          <w:bCs w:val="1"/>
          <w:sz w:val="28"/>
          <w:szCs w:val="28"/>
          <w:rtl w:val="0"/>
          <w:lang w:val="it-IT"/>
        </w:rPr>
        <w:t>ANNO SCOLASTICO: 2021/2022</w:t>
      </w:r>
    </w:p>
    <w:p>
      <w:pPr>
        <w:pStyle w:val="Carattere"/>
        <w:widowControl w:val="1"/>
        <w:jc w:val="center"/>
        <w:rPr>
          <w:rStyle w:val="Nessuno"/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Style w:val="Nessuno"/>
          <w:rFonts w:ascii="Times New Roman" w:hAnsi="Times New Roman"/>
          <w:b w:val="1"/>
          <w:bCs w:val="1"/>
          <w:sz w:val="28"/>
          <w:szCs w:val="28"/>
          <w:rtl w:val="0"/>
          <w:lang w:val="it-IT"/>
        </w:rPr>
        <w:t xml:space="preserve">DISCIPLINA: STORIA         </w:t>
      </w:r>
    </w:p>
    <w:p>
      <w:pPr>
        <w:pStyle w:val="Carattere"/>
        <w:widowControl w:val="1"/>
        <w:jc w:val="center"/>
        <w:rPr>
          <w:rStyle w:val="Nessuno"/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Style w:val="Nessuno"/>
          <w:rFonts w:ascii="Times New Roman" w:hAnsi="Times New Roman"/>
          <w:b w:val="1"/>
          <w:bCs w:val="1"/>
          <w:sz w:val="28"/>
          <w:szCs w:val="28"/>
          <w:rtl w:val="0"/>
          <w:lang w:val="it-IT"/>
        </w:rPr>
        <w:t>Prof.:  Termini Elisabetta</w:t>
      </w:r>
    </w:p>
    <w:p>
      <w:pPr>
        <w:pStyle w:val="Carattere"/>
        <w:widowControl w:val="1"/>
        <w:tabs>
          <w:tab w:val="left" w:pos="9132"/>
        </w:tabs>
        <w:spacing w:after="120" w:line="270" w:lineRule="atLeast"/>
        <w:ind w:right="458"/>
        <w:jc w:val="both"/>
        <w:rPr>
          <w:rStyle w:val="Nessuno"/>
          <w:rFonts w:ascii="Times New Roman" w:cs="Times New Roman" w:hAnsi="Times New Roman" w:eastAsia="Times New Roman"/>
          <w:sz w:val="22"/>
          <w:szCs w:val="22"/>
        </w:rPr>
      </w:pP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>Tempi previsti dai programmi ministeriali</w:t>
      </w: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: ore settimanali 2 totale annuo 66</w:t>
      </w:r>
    </w:p>
    <w:p>
      <w:pPr>
        <w:pStyle w:val="Carattere"/>
        <w:widowControl w:val="1"/>
        <w:tabs>
          <w:tab w:val="left" w:pos="9132"/>
        </w:tabs>
        <w:spacing w:after="120" w:line="270" w:lineRule="atLeast"/>
        <w:ind w:right="458"/>
        <w:jc w:val="both"/>
        <w:rPr>
          <w:rStyle w:val="Nessuno"/>
          <w:rFonts w:ascii="Times New Roman" w:cs="Times New Roman" w:hAnsi="Times New Roman" w:eastAsia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Ore effettivamente svolte 59 (previste entro la fine dell</w:t>
      </w:r>
      <w:r>
        <w:rPr>
          <w:rStyle w:val="Nessuno"/>
          <w:rFonts w:ascii="Times New Roman" w:hAnsi="Times New Roman" w:hint="default"/>
          <w:sz w:val="22"/>
          <w:szCs w:val="22"/>
          <w:rtl w:val="0"/>
          <w:lang w:val="it-IT"/>
        </w:rPr>
        <w:t>’</w:t>
      </w: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a.s)</w:t>
        <w:tab/>
      </w:r>
    </w:p>
    <w:p>
      <w:pPr>
        <w:pStyle w:val="Normal.0"/>
        <w:rPr>
          <w:rStyle w:val="Nessuno"/>
          <w:b w:val="1"/>
          <w:bCs w:val="1"/>
          <w:i w:val="1"/>
          <w:iCs w:val="1"/>
          <w:sz w:val="22"/>
          <w:szCs w:val="22"/>
        </w:rPr>
      </w:pPr>
      <w:r>
        <w:rPr>
          <w:rStyle w:val="Nessuno"/>
          <w:b w:val="1"/>
          <w:bCs w:val="1"/>
          <w:i w:val="1"/>
          <w:iCs w:val="1"/>
          <w:sz w:val="22"/>
          <w:szCs w:val="22"/>
          <w:rtl w:val="0"/>
          <w:lang w:val="it-IT"/>
        </w:rPr>
        <w:t>1.  ATTIVITA</w:t>
      </w:r>
      <w:r>
        <w:rPr>
          <w:rStyle w:val="Nessuno"/>
          <w:b w:val="1"/>
          <w:bCs w:val="1"/>
          <w:i w:val="1"/>
          <w:iCs w:val="1"/>
          <w:sz w:val="22"/>
          <w:szCs w:val="22"/>
          <w:rtl w:val="0"/>
          <w:lang w:val="it-IT"/>
        </w:rPr>
        <w:t xml:space="preserve">’ </w:t>
      </w:r>
      <w:r>
        <w:rPr>
          <w:rStyle w:val="Nessuno"/>
          <w:b w:val="1"/>
          <w:bCs w:val="1"/>
          <w:i w:val="1"/>
          <w:iCs w:val="1"/>
          <w:sz w:val="22"/>
          <w:szCs w:val="22"/>
          <w:rtl w:val="0"/>
          <w:lang w:val="it-IT"/>
        </w:rPr>
        <w:t xml:space="preserve">DIDATTICA </w:t>
      </w:r>
      <w:r>
        <w:rPr>
          <w:rStyle w:val="Nessuno"/>
          <w:b w:val="1"/>
          <w:bCs w:val="1"/>
          <w:i w:val="1"/>
          <w:iCs w:val="1"/>
          <w:sz w:val="22"/>
          <w:szCs w:val="22"/>
          <w:rtl w:val="0"/>
          <w:lang w:val="it-IT"/>
        </w:rPr>
        <w:t xml:space="preserve">– </w:t>
      </w:r>
      <w:r>
        <w:rPr>
          <w:rStyle w:val="Nessuno"/>
          <w:b w:val="1"/>
          <w:bCs w:val="1"/>
          <w:i w:val="1"/>
          <w:iCs w:val="1"/>
          <w:sz w:val="22"/>
          <w:szCs w:val="22"/>
          <w:rtl w:val="0"/>
          <w:lang w:val="it-IT"/>
        </w:rPr>
        <w:t>TIPOLOGIA:</w:t>
      </w:r>
    </w:p>
    <w:p>
      <w:pPr>
        <w:pStyle w:val="Carattere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Lezione frontale</w:t>
      </w:r>
    </w:p>
    <w:p>
      <w:pPr>
        <w:pStyle w:val="Carattere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Lezione dialogata</w:t>
      </w:r>
    </w:p>
    <w:p>
      <w:pPr>
        <w:pStyle w:val="Carattere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Lezioni su schemi forniti dall</w:t>
      </w:r>
      <w:r>
        <w:rPr>
          <w:rStyle w:val="Nessuno"/>
          <w:rFonts w:ascii="Times New Roman" w:hAnsi="Times New Roman" w:hint="default"/>
          <w:sz w:val="22"/>
          <w:szCs w:val="22"/>
          <w:rtl w:val="0"/>
          <w:lang w:val="it-IT"/>
        </w:rPr>
        <w:t>’</w:t>
      </w: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insegnante</w:t>
      </w:r>
    </w:p>
    <w:p>
      <w:pPr>
        <w:pStyle w:val="Carattere"/>
        <w:numPr>
          <w:ilvl w:val="0"/>
          <w:numId w:val="2"/>
        </w:numPr>
        <w:suppressAutoHyphens w:val="1"/>
        <w:bidi w:val="0"/>
        <w:ind w:right="0"/>
        <w:jc w:val="both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Proiezione commentata di documentari</w:t>
      </w:r>
    </w:p>
    <w:p>
      <w:pPr>
        <w:pStyle w:val="Carattere"/>
        <w:numPr>
          <w:ilvl w:val="0"/>
          <w:numId w:val="2"/>
        </w:numPr>
        <w:suppressAutoHyphens w:val="1"/>
        <w:bidi w:val="0"/>
        <w:ind w:right="0"/>
        <w:jc w:val="both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Discussione collettiva</w:t>
      </w:r>
    </w:p>
    <w:p>
      <w:pPr>
        <w:pStyle w:val="Carattere"/>
        <w:numPr>
          <w:ilvl w:val="0"/>
          <w:numId w:val="3"/>
        </w:numPr>
        <w:suppressAutoHyphens w:val="1"/>
        <w:bidi w:val="0"/>
        <w:ind w:right="0"/>
        <w:jc w:val="both"/>
        <w:rPr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Analisi di immagini, carte storiche, ecc.</w:t>
      </w:r>
    </w:p>
    <w:p>
      <w:pPr>
        <w:pStyle w:val="Carattere"/>
        <w:numPr>
          <w:ilvl w:val="0"/>
          <w:numId w:val="3"/>
        </w:numPr>
        <w:suppressAutoHyphens w:val="1"/>
        <w:bidi w:val="0"/>
        <w:ind w:right="0"/>
        <w:jc w:val="both"/>
        <w:rPr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Lavori di gruppo.</w:t>
      </w:r>
    </w:p>
    <w:p>
      <w:pPr>
        <w:pStyle w:val="Carattere"/>
        <w:tabs>
          <w:tab w:val="left" w:pos="284"/>
        </w:tabs>
        <w:ind w:left="284" w:firstLine="0"/>
        <w:rPr>
          <w:rStyle w:val="Nessuno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arattere"/>
        <w:tabs>
          <w:tab w:val="left" w:pos="284"/>
        </w:tabs>
        <w:ind w:left="180" w:firstLine="0"/>
        <w:rPr>
          <w:rStyle w:val="Nessuno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Normal.0"/>
        <w:ind w:left="360" w:hanging="360"/>
        <w:rPr>
          <w:rStyle w:val="Nessuno"/>
          <w:b w:val="1"/>
          <w:bCs w:val="1"/>
          <w:i w:val="1"/>
          <w:iCs w:val="1"/>
          <w:sz w:val="22"/>
          <w:szCs w:val="22"/>
        </w:rPr>
      </w:pPr>
      <w:r>
        <w:rPr>
          <w:rStyle w:val="Nessuno"/>
          <w:b w:val="1"/>
          <w:bCs w:val="1"/>
          <w:i w:val="1"/>
          <w:iCs w:val="1"/>
          <w:sz w:val="22"/>
          <w:szCs w:val="22"/>
          <w:rtl w:val="0"/>
          <w:lang w:val="it-IT"/>
        </w:rPr>
        <w:t>2. STRUMENTI,</w:t>
      </w:r>
      <w:r>
        <w:rPr>
          <w:rStyle w:val="Nessuno"/>
          <w:b w:val="1"/>
          <w:bCs w:val="1"/>
          <w:sz w:val="22"/>
          <w:szCs w:val="22"/>
          <w:rtl w:val="0"/>
          <w:lang w:val="it-IT"/>
        </w:rPr>
        <w:t xml:space="preserve"> </w:t>
      </w:r>
      <w:r>
        <w:rPr>
          <w:rStyle w:val="Nessuno"/>
          <w:b w:val="1"/>
          <w:bCs w:val="1"/>
          <w:i w:val="1"/>
          <w:iCs w:val="1"/>
          <w:sz w:val="22"/>
          <w:szCs w:val="22"/>
          <w:rtl w:val="0"/>
          <w:lang w:val="it-IT"/>
        </w:rPr>
        <w:t>METODI E STRATEGIE DIDATTICHE PER IL CONSEGUIMENTO DEGLI OBIETTIVI:</w:t>
      </w:r>
    </w:p>
    <w:p>
      <w:pPr>
        <w:pStyle w:val="Carattere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Libri di testo</w:t>
      </w:r>
    </w:p>
    <w:p>
      <w:pPr>
        <w:pStyle w:val="Carattere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Schemi ed appunti personali</w:t>
      </w:r>
    </w:p>
    <w:p>
      <w:pPr>
        <w:pStyle w:val="Carattere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Personal computer</w:t>
      </w:r>
    </w:p>
    <w:p>
      <w:pPr>
        <w:pStyle w:val="Carattere"/>
        <w:numPr>
          <w:ilvl w:val="0"/>
          <w:numId w:val="2"/>
        </w:numPr>
        <w:bidi w:val="0"/>
        <w:ind w:right="0"/>
        <w:jc w:val="left"/>
        <w:rPr>
          <w:rFonts w:ascii="Times New Roman" w:hAnsi="Times New Roman"/>
          <w:b w:val="1"/>
          <w:bCs w:val="1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b w:val="0"/>
          <w:bCs w:val="0"/>
          <w:sz w:val="22"/>
          <w:szCs w:val="22"/>
          <w:rtl w:val="0"/>
          <w:lang w:val="it-IT"/>
        </w:rPr>
        <w:t>Audiovisivi in genere</w:t>
      </w:r>
    </w:p>
    <w:p>
      <w:pPr>
        <w:pStyle w:val="Normal.0"/>
        <w:rPr>
          <w:rStyle w:val="Nessuno"/>
          <w:b w:val="1"/>
          <w:bCs w:val="1"/>
          <w:i w:val="1"/>
          <w:iCs w:val="1"/>
          <w:sz w:val="22"/>
          <w:szCs w:val="22"/>
        </w:rPr>
      </w:pPr>
    </w:p>
    <w:p>
      <w:pPr>
        <w:pStyle w:val="Normal.0"/>
        <w:rPr>
          <w:rStyle w:val="Nessuno"/>
          <w:b w:val="1"/>
          <w:bCs w:val="1"/>
          <w:i w:val="1"/>
          <w:iCs w:val="1"/>
          <w:sz w:val="22"/>
          <w:szCs w:val="22"/>
        </w:rPr>
      </w:pPr>
      <w:r>
        <w:rPr>
          <w:rStyle w:val="Nessuno"/>
          <w:b w:val="1"/>
          <w:bCs w:val="1"/>
          <w:i w:val="1"/>
          <w:iCs w:val="1"/>
          <w:sz w:val="22"/>
          <w:szCs w:val="22"/>
          <w:rtl w:val="0"/>
          <w:lang w:val="it-IT"/>
        </w:rPr>
        <w:t>3. STRUMENTI UTILIZZATI PER LA VERIFICA DELL</w:t>
      </w:r>
      <w:r>
        <w:rPr>
          <w:rStyle w:val="Nessuno"/>
          <w:b w:val="1"/>
          <w:bCs w:val="1"/>
          <w:i w:val="1"/>
          <w:iCs w:val="1"/>
          <w:sz w:val="22"/>
          <w:szCs w:val="22"/>
          <w:rtl w:val="0"/>
          <w:lang w:val="it-IT"/>
        </w:rPr>
        <w:t>’</w:t>
      </w:r>
      <w:r>
        <w:rPr>
          <w:rStyle w:val="Nessuno"/>
          <w:b w:val="1"/>
          <w:bCs w:val="1"/>
          <w:i w:val="1"/>
          <w:iCs w:val="1"/>
          <w:sz w:val="22"/>
          <w:szCs w:val="22"/>
          <w:rtl w:val="0"/>
          <w:lang w:val="it-IT"/>
        </w:rPr>
        <w:t>APPRENDIMENTO:</w:t>
      </w:r>
      <w:r>
        <w:rPr>
          <w:rStyle w:val="Nessuno"/>
          <w:b w:val="1"/>
          <w:bCs w:val="1"/>
          <w:sz w:val="22"/>
          <w:szCs w:val="22"/>
          <w:rtl w:val="0"/>
          <w:lang w:val="it-IT"/>
        </w:rPr>
        <w:t xml:space="preserve"> </w:t>
      </w:r>
    </w:p>
    <w:p>
      <w:pPr>
        <w:pStyle w:val="Normal.0"/>
        <w:rPr>
          <w:rStyle w:val="Nessuno"/>
          <w:b w:val="1"/>
          <w:bCs w:val="1"/>
          <w:i w:val="1"/>
          <w:iCs w:val="1"/>
          <w:sz w:val="22"/>
          <w:szCs w:val="22"/>
        </w:rPr>
      </w:pPr>
    </w:p>
    <w:p>
      <w:pPr>
        <w:pStyle w:val="Carattere"/>
        <w:numPr>
          <w:ilvl w:val="0"/>
          <w:numId w:val="5"/>
        </w:numPr>
        <w:bidi w:val="0"/>
        <w:ind w:right="0"/>
        <w:jc w:val="left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Indagine in itinere con verifiche informali</w:t>
      </w:r>
    </w:p>
    <w:p>
      <w:pPr>
        <w:pStyle w:val="Carattere"/>
        <w:numPr>
          <w:ilvl w:val="0"/>
          <w:numId w:val="5"/>
        </w:numPr>
        <w:bidi w:val="0"/>
        <w:ind w:right="0"/>
        <w:jc w:val="left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Interrogazioni orali</w:t>
      </w:r>
    </w:p>
    <w:p>
      <w:pPr>
        <w:pStyle w:val="Carattere"/>
        <w:numPr>
          <w:ilvl w:val="0"/>
          <w:numId w:val="5"/>
        </w:numPr>
        <w:bidi w:val="0"/>
        <w:ind w:right="0"/>
        <w:jc w:val="left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Relazioni</w:t>
      </w:r>
    </w:p>
    <w:p>
      <w:pPr>
        <w:pStyle w:val="Carattere"/>
        <w:numPr>
          <w:ilvl w:val="0"/>
          <w:numId w:val="5"/>
        </w:numPr>
        <w:bidi w:val="0"/>
        <w:ind w:right="0"/>
        <w:jc w:val="left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Prove semi strutturate</w:t>
      </w:r>
    </w:p>
    <w:p>
      <w:pPr>
        <w:pStyle w:val="Carattere"/>
        <w:numPr>
          <w:ilvl w:val="0"/>
          <w:numId w:val="5"/>
        </w:numPr>
        <w:bidi w:val="0"/>
        <w:ind w:right="0"/>
        <w:jc w:val="left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Prove strutturate</w:t>
      </w:r>
    </w:p>
    <w:p>
      <w:pPr>
        <w:pStyle w:val="Carattere"/>
        <w:numPr>
          <w:ilvl w:val="0"/>
          <w:numId w:val="5"/>
        </w:numPr>
        <w:bidi w:val="0"/>
        <w:ind w:right="0"/>
        <w:jc w:val="left"/>
        <w:rPr>
          <w:rFonts w:ascii="Times New Roman" w:hAnsi="Times New Roman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Test di verifica variamente strutturati</w:t>
      </w:r>
    </w:p>
    <w:p>
      <w:pPr>
        <w:pStyle w:val="Carattere"/>
        <w:tabs>
          <w:tab w:val="left" w:pos="284"/>
        </w:tabs>
        <w:ind w:left="284" w:firstLine="0"/>
        <w:rPr>
          <w:rStyle w:val="Nessuno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Body Text 3"/>
        <w:ind w:left="360" w:hanging="360"/>
        <w:rPr>
          <w:rStyle w:val="Nessuno"/>
          <w:b w:val="0"/>
          <w:bCs w:val="0"/>
          <w:i w:val="0"/>
          <w:iCs w:val="0"/>
          <w:sz w:val="22"/>
          <w:szCs w:val="22"/>
        </w:rPr>
      </w:pPr>
      <w:r>
        <w:rPr>
          <w:rStyle w:val="Nessuno"/>
          <w:sz w:val="22"/>
          <w:szCs w:val="22"/>
          <w:rtl w:val="0"/>
          <w:lang w:val="it-IT"/>
        </w:rPr>
        <w:t>4. EVENTUALI FATTORI CHE HANNO OSTACOLATO IL PROCESSO DI INSEGNAMENTO-APPRENDIMENTO:</w:t>
      </w:r>
    </w:p>
    <w:p>
      <w:pPr>
        <w:pStyle w:val="Body Text 3"/>
        <w:ind w:left="360" w:firstLine="0"/>
        <w:jc w:val="both"/>
        <w:rPr>
          <w:rStyle w:val="Nessuno"/>
          <w:b w:val="0"/>
          <w:bCs w:val="0"/>
          <w:i w:val="0"/>
          <w:iCs w:val="0"/>
          <w:sz w:val="22"/>
          <w:szCs w:val="22"/>
        </w:rPr>
      </w:pP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 xml:space="preserve">Il programma 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 xml:space="preserve">è 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proceduto generalmente con regolarit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à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, ma in ritardo, in quanto, a causa della D.A.D. dello scorso anno, alcuni argomenti non sono stati affrontati nei tempi inizialmente previsti e sono stati recuperarti all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’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inizio dell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’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 xml:space="preserve">anno corrente. La classe si 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 xml:space="preserve">è 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dimostrata mediamente recettiva ed interessata (con livelli interni diversificati). Lo studio domestico, per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ò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 xml:space="preserve">, non sempre si 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 xml:space="preserve">è 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dimostrato puntuale e approfondito, bens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 xml:space="preserve">ì 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poco costante e, generalmente, finalizzato esclusivamente alla prova di verifica. Non tutte le ore previste sono state svolte a causa di festivit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à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, interventi didattici alternativi, visite didattiche, assemblee di istituto, orientamento universitario. La classe, nell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’</w:t>
      </w:r>
      <w:r>
        <w:rPr>
          <w:rStyle w:val="Nessuno"/>
          <w:b w:val="0"/>
          <w:bCs w:val="0"/>
          <w:i w:val="0"/>
          <w:iCs w:val="0"/>
          <w:sz w:val="22"/>
          <w:szCs w:val="22"/>
          <w:rtl w:val="0"/>
          <w:lang w:val="it-IT"/>
        </w:rPr>
        <w:t>insieme, ha conseguito mediamente valutazione discrete superiori agli anni scorsi.</w:t>
      </w:r>
    </w:p>
    <w:p>
      <w:pPr>
        <w:pStyle w:val="Body Text 3"/>
        <w:ind w:left="360" w:firstLine="0"/>
        <w:jc w:val="both"/>
        <w:rPr>
          <w:rStyle w:val="Nessuno"/>
          <w:sz w:val="22"/>
          <w:szCs w:val="22"/>
        </w:rPr>
      </w:pPr>
    </w:p>
    <w:p>
      <w:pPr>
        <w:pStyle w:val="Normal.0"/>
        <w:rPr>
          <w:rStyle w:val="Nessuno"/>
          <w:b w:val="1"/>
          <w:bCs w:val="1"/>
          <w:i w:val="1"/>
          <w:iCs w:val="1"/>
          <w:sz w:val="22"/>
          <w:szCs w:val="22"/>
        </w:rPr>
      </w:pPr>
      <w:r>
        <w:rPr>
          <w:rStyle w:val="Nessuno"/>
          <w:b w:val="1"/>
          <w:bCs w:val="1"/>
          <w:i w:val="1"/>
          <w:iCs w:val="1"/>
          <w:sz w:val="22"/>
          <w:szCs w:val="22"/>
          <w:rtl w:val="0"/>
          <w:lang w:val="it-IT"/>
        </w:rPr>
        <w:t>5. OBIETTIVI RAGGIUNTI DALLA CLASSE:</w:t>
      </w:r>
    </w:p>
    <w:p>
      <w:pPr>
        <w:pStyle w:val="Normal.0"/>
        <w:numPr>
          <w:ilvl w:val="0"/>
          <w:numId w:val="7"/>
        </w:numPr>
        <w:bidi w:val="0"/>
        <w:ind w:right="0"/>
        <w:jc w:val="both"/>
        <w:rPr>
          <w:sz w:val="22"/>
          <w:szCs w:val="22"/>
          <w:rtl w:val="0"/>
          <w:lang w:val="it-IT"/>
        </w:rPr>
      </w:pPr>
      <w:r>
        <w:rPr>
          <w:rStyle w:val="Nessuno"/>
          <w:b w:val="1"/>
          <w:bCs w:val="1"/>
          <w:sz w:val="22"/>
          <w:szCs w:val="22"/>
          <w:rtl w:val="0"/>
          <w:lang w:val="it-IT"/>
        </w:rPr>
        <w:t xml:space="preserve">Interesse e impegno nella partecipazione al dialogo educativo, organizzazione e metodo di studio: </w:t>
      </w:r>
      <w:r>
        <w:rPr>
          <w:rStyle w:val="Nessuno"/>
          <w:sz w:val="22"/>
          <w:szCs w:val="22"/>
          <w:rtl w:val="0"/>
          <w:lang w:val="it-IT"/>
        </w:rPr>
        <w:t xml:space="preserve">complessivamente il coinvolgimento generale </w:t>
      </w:r>
      <w:r>
        <w:rPr>
          <w:rStyle w:val="Nessuno"/>
          <w:sz w:val="22"/>
          <w:szCs w:val="22"/>
          <w:rtl w:val="0"/>
          <w:lang w:val="it-IT"/>
        </w:rPr>
        <w:t xml:space="preserve">è </w:t>
      </w:r>
      <w:r>
        <w:rPr>
          <w:rStyle w:val="Nessuno"/>
          <w:sz w:val="22"/>
          <w:szCs w:val="22"/>
          <w:rtl w:val="0"/>
          <w:lang w:val="it-IT"/>
        </w:rPr>
        <w:t>stato buono:</w:t>
      </w:r>
      <w:r>
        <w:rPr>
          <w:rStyle w:val="Nessuno"/>
          <w:b w:val="1"/>
          <w:bCs w:val="1"/>
          <w:sz w:val="22"/>
          <w:szCs w:val="22"/>
          <w:rtl w:val="0"/>
          <w:lang w:val="it-IT"/>
        </w:rPr>
        <w:t xml:space="preserve"> </w:t>
      </w:r>
      <w:r>
        <w:rPr>
          <w:rStyle w:val="Nessuno"/>
          <w:sz w:val="22"/>
          <w:szCs w:val="22"/>
          <w:rtl w:val="0"/>
          <w:lang w:val="it-IT"/>
        </w:rPr>
        <w:t xml:space="preserve">qualcuno, in particolare, ha dimostrato un interesse specifico su alcuni argomenti. </w:t>
      </w:r>
    </w:p>
    <w:p>
      <w:pPr>
        <w:pStyle w:val="Normal.0"/>
        <w:ind w:left="714" w:firstLine="0"/>
        <w:jc w:val="both"/>
        <w:rPr>
          <w:rStyle w:val="Nessuno"/>
          <w:sz w:val="22"/>
          <w:szCs w:val="22"/>
        </w:rPr>
      </w:pPr>
    </w:p>
    <w:p>
      <w:pPr>
        <w:pStyle w:val="Carattere"/>
        <w:widowControl w:val="1"/>
        <w:numPr>
          <w:ilvl w:val="0"/>
          <w:numId w:val="8"/>
        </w:numPr>
        <w:bidi w:val="0"/>
        <w:ind w:right="0"/>
        <w:jc w:val="both"/>
        <w:rPr>
          <w:rFonts w:ascii="Times New Roman" w:hAnsi="Times New Roman"/>
          <w:b w:val="1"/>
          <w:bCs w:val="1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 xml:space="preserve">Attitudine alla disciplina: </w:t>
      </w:r>
      <w:r>
        <w:rPr>
          <w:rStyle w:val="Nessuno"/>
          <w:rFonts w:ascii="Times New Roman" w:hAnsi="Times New Roman"/>
          <w:b w:val="0"/>
          <w:bCs w:val="0"/>
          <w:sz w:val="22"/>
          <w:szCs w:val="22"/>
          <w:rtl w:val="0"/>
          <w:lang w:val="it-IT"/>
        </w:rPr>
        <w:t>mediamente discreto ed in qualche caso buona.</w:t>
      </w:r>
      <w:r>
        <w:rPr>
          <w:rStyle w:val="Nessuno"/>
          <w:rFonts w:ascii="Arial" w:hAnsi="Arial"/>
          <w:b w:val="0"/>
          <w:bCs w:val="0"/>
          <w:sz w:val="22"/>
          <w:szCs w:val="22"/>
          <w:rtl w:val="0"/>
          <w:lang w:val="it-IT"/>
        </w:rPr>
        <w:t xml:space="preserve"> </w:t>
      </w:r>
    </w:p>
    <w:p>
      <w:pPr>
        <w:pStyle w:val="List Paragraph"/>
        <w:rPr>
          <w:rStyle w:val="Nessuno"/>
          <w:sz w:val="22"/>
          <w:szCs w:val="22"/>
        </w:rPr>
      </w:pPr>
    </w:p>
    <w:p>
      <w:pPr>
        <w:pStyle w:val="Carattere"/>
        <w:widowControl w:val="1"/>
        <w:numPr>
          <w:ilvl w:val="0"/>
          <w:numId w:val="8"/>
        </w:numPr>
        <w:bidi w:val="0"/>
        <w:ind w:right="0"/>
        <w:jc w:val="both"/>
        <w:rPr>
          <w:rFonts w:ascii="Times New Roman" w:hAnsi="Times New Roman"/>
          <w:b w:val="1"/>
          <w:bCs w:val="1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 xml:space="preserve">Interesse per la disciplina: </w:t>
      </w:r>
      <w:r>
        <w:rPr>
          <w:rStyle w:val="Nessuno"/>
          <w:rFonts w:ascii="Times New Roman" w:hAnsi="Times New Roman"/>
          <w:b w:val="0"/>
          <w:bCs w:val="0"/>
          <w:sz w:val="22"/>
          <w:szCs w:val="22"/>
          <w:rtl w:val="0"/>
          <w:lang w:val="it-IT"/>
        </w:rPr>
        <w:t>complessivamente discreto ed incentivato dalla visione di documentari, filmati e la lettura di testimonianze varie.</w:t>
      </w:r>
    </w:p>
    <w:p>
      <w:pPr>
        <w:pStyle w:val="List Paragraph"/>
        <w:rPr>
          <w:rStyle w:val="Nessuno"/>
          <w:b w:val="1"/>
          <w:bCs w:val="1"/>
          <w:sz w:val="22"/>
          <w:szCs w:val="22"/>
        </w:rPr>
      </w:pPr>
    </w:p>
    <w:p>
      <w:pPr>
        <w:pStyle w:val="Carattere"/>
        <w:widowControl w:val="1"/>
        <w:numPr>
          <w:ilvl w:val="0"/>
          <w:numId w:val="8"/>
        </w:numPr>
        <w:bidi w:val="0"/>
        <w:ind w:right="0"/>
        <w:jc w:val="both"/>
        <w:rPr>
          <w:rFonts w:ascii="Times New Roman" w:hAnsi="Times New Roman"/>
          <w:b w:val="1"/>
          <w:bCs w:val="1"/>
          <w:sz w:val="22"/>
          <w:szCs w:val="22"/>
          <w:rtl w:val="0"/>
          <w:lang w:val="it-IT"/>
        </w:rPr>
      </w:pP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 xml:space="preserve">Impegno nello studio: </w:t>
      </w:r>
      <w:r>
        <w:rPr>
          <w:rStyle w:val="Nessuno"/>
          <w:rFonts w:ascii="Times New Roman" w:hAnsi="Times New Roman"/>
          <w:b w:val="0"/>
          <w:bCs w:val="0"/>
          <w:sz w:val="22"/>
          <w:szCs w:val="22"/>
          <w:rtl w:val="0"/>
          <w:lang w:val="it-IT"/>
        </w:rPr>
        <w:t>differenziato: per alcuni buoni, per la maggior parte della classe sufficiente.</w:t>
      </w:r>
    </w:p>
    <w:p>
      <w:pPr>
        <w:pStyle w:val="List Paragraph"/>
        <w:rPr>
          <w:rStyle w:val="Nessuno"/>
          <w:b w:val="1"/>
          <w:bCs w:val="1"/>
          <w:sz w:val="22"/>
          <w:szCs w:val="22"/>
        </w:rPr>
      </w:pPr>
    </w:p>
    <w:p>
      <w:pPr>
        <w:pStyle w:val="Normal.0"/>
        <w:numPr>
          <w:ilvl w:val="0"/>
          <w:numId w:val="9"/>
        </w:numPr>
        <w:bidi w:val="0"/>
        <w:ind w:right="0"/>
        <w:jc w:val="both"/>
        <w:rPr>
          <w:sz w:val="22"/>
          <w:szCs w:val="22"/>
          <w:rtl w:val="0"/>
          <w:lang w:val="it-IT"/>
        </w:rPr>
      </w:pPr>
      <w:r>
        <w:rPr>
          <w:rStyle w:val="Nessuno"/>
          <w:b w:val="1"/>
          <w:bCs w:val="1"/>
          <w:sz w:val="22"/>
          <w:szCs w:val="22"/>
          <w:u w:val="single"/>
          <w:rtl w:val="0"/>
          <w:lang w:val="it-IT"/>
        </w:rPr>
        <w:t>Valutazione complessiva del livello raggiunto dagli alunni:</w:t>
      </w:r>
      <w:r>
        <w:rPr>
          <w:rStyle w:val="Nessuno"/>
          <w:b w:val="1"/>
          <w:bCs w:val="1"/>
          <w:sz w:val="22"/>
          <w:szCs w:val="22"/>
          <w:rtl w:val="0"/>
          <w:lang w:val="it-IT"/>
        </w:rPr>
        <w:t xml:space="preserve"> </w:t>
      </w:r>
      <w:r>
        <w:rPr>
          <w:rStyle w:val="Nessuno"/>
          <w:sz w:val="22"/>
          <w:szCs w:val="22"/>
          <w:rtl w:val="0"/>
          <w:lang w:val="it-IT"/>
        </w:rPr>
        <w:t>a conclusione delle attivit</w:t>
      </w:r>
      <w:r>
        <w:rPr>
          <w:rStyle w:val="Nessuno"/>
          <w:sz w:val="22"/>
          <w:szCs w:val="22"/>
          <w:rtl w:val="0"/>
          <w:lang w:val="it-IT"/>
        </w:rPr>
        <w:t xml:space="preserve">à </w:t>
      </w:r>
      <w:r>
        <w:rPr>
          <w:rStyle w:val="Nessuno"/>
          <w:sz w:val="22"/>
          <w:szCs w:val="22"/>
          <w:rtl w:val="0"/>
          <w:lang w:val="it-IT"/>
        </w:rPr>
        <w:t>didattiche, la classe ha raggiunto un profitto pi</w:t>
      </w:r>
      <w:r>
        <w:rPr>
          <w:rStyle w:val="Nessuno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sz w:val="22"/>
          <w:szCs w:val="22"/>
          <w:rtl w:val="0"/>
          <w:lang w:val="it-IT"/>
        </w:rPr>
        <w:t xml:space="preserve">che sufficiente/discreto., qualcuno buono o molto buono. Si sottolinea, comunque, che, nonostante interesse e attitudine discrete alla disciplina, gli alunni richiedono di essere ancora accompagnati e guidati nelle spiegazioni: in tal senso risultano non sempre autonomi e capaci di svolgere da soli alcune consegne. </w:t>
      </w:r>
    </w:p>
    <w:p>
      <w:pPr>
        <w:pStyle w:val="Carattere"/>
        <w:widowControl w:val="1"/>
        <w:tabs>
          <w:tab w:val="left" w:pos="3600"/>
          <w:tab w:val="left" w:pos="9132"/>
        </w:tabs>
        <w:ind w:left="708" w:firstLine="0"/>
        <w:jc w:val="both"/>
      </w:pP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 xml:space="preserve">Va infine rilevato che la situazione sopra descritta </w:t>
      </w:r>
      <w:r>
        <w:rPr>
          <w:rStyle w:val="Nessuno"/>
          <w:rFonts w:ascii="Times New Roman" w:hAnsi="Times New Roman" w:hint="default"/>
          <w:b w:val="1"/>
          <w:bCs w:val="1"/>
          <w:sz w:val="22"/>
          <w:szCs w:val="22"/>
          <w:rtl w:val="0"/>
          <w:lang w:val="it-IT"/>
        </w:rPr>
        <w:t xml:space="preserve">è </w:t>
      </w: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 xml:space="preserve">relativa agli inizi del mese di maggio 2019.    Mancando ancora un mese alla fine delle lezioni, nel corso del quale verranno svolte ulteriori verifiche, orali e scritte, </w:t>
      </w:r>
      <w:r>
        <w:rPr>
          <w:rStyle w:val="Nessuno"/>
          <w:rFonts w:ascii="Times New Roman" w:hAnsi="Times New Roman" w:hint="default"/>
          <w:b w:val="1"/>
          <w:bCs w:val="1"/>
          <w:sz w:val="22"/>
          <w:szCs w:val="22"/>
          <w:rtl w:val="0"/>
          <w:lang w:val="it-IT"/>
        </w:rPr>
        <w:t xml:space="preserve">è </w:t>
      </w: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>possibile prevedere un</w:t>
      </w:r>
      <w:r>
        <w:rPr>
          <w:rStyle w:val="Nessuno"/>
          <w:rFonts w:ascii="Times New Roman" w:hAnsi="Times New Roman" w:hint="default"/>
          <w:b w:val="1"/>
          <w:bCs w:val="1"/>
          <w:sz w:val="22"/>
          <w:szCs w:val="22"/>
          <w:rtl w:val="0"/>
          <w:lang w:val="it-IT"/>
        </w:rPr>
        <w:t>’</w:t>
      </w: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>evoluzione della situazione del profitto</w:t>
      </w: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.</w:t>
      </w:r>
      <w:r>
        <w:rPr>
          <w:rStyle w:val="Nessuno"/>
          <w:rFonts w:ascii="Times New Roman" w:hAnsi="Times New Roman"/>
          <w:outline w:val="0"/>
          <w:color w:val="000000"/>
          <w:spacing w:val="-3"/>
          <w:sz w:val="22"/>
          <w:szCs w:val="22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  </w:t>
      </w:r>
    </w:p>
    <w:p>
      <w:pPr>
        <w:pStyle w:val="Carattere"/>
        <w:tabs>
          <w:tab w:val="left" w:pos="284"/>
        </w:tabs>
        <w:rPr>
          <w:rStyle w:val="Nessuno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heading 2"/>
        <w:spacing w:before="120" w:after="0"/>
        <w:rPr>
          <w:rStyle w:val="Nessuno"/>
          <w:rFonts w:ascii="Times New Roman" w:cs="Times New Roman" w:hAnsi="Times New Roman" w:eastAsia="Times New Roman"/>
          <w:sz w:val="22"/>
          <w:szCs w:val="22"/>
        </w:rPr>
      </w:pPr>
      <w:r>
        <w:rPr>
          <w:rStyle w:val="Nessuno"/>
          <w:rFonts w:ascii="Times New Roman" w:hAnsi="Times New Roman"/>
          <w:outline w:val="0"/>
          <w:color w:val="000000"/>
          <w:spacing w:val="-3"/>
          <w:sz w:val="22"/>
          <w:szCs w:val="22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6. PERCORSO FORMATIVO:</w:t>
      </w: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 xml:space="preserve"> Moduli o argomenti svolti nella disciplina con i relativi contenuti</w:t>
      </w:r>
    </w:p>
    <w:p>
      <w:pPr>
        <w:pStyle w:val="Normal.0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  <w:rtl w:val="0"/>
          <w:lang w:val="it-IT"/>
        </w:rPr>
        <w:t xml:space="preserve">Il percorso formativo proposto si </w:t>
      </w:r>
      <w:r>
        <w:rPr>
          <w:rStyle w:val="Nessuno"/>
          <w:sz w:val="22"/>
          <w:szCs w:val="22"/>
          <w:rtl w:val="0"/>
          <w:lang w:val="it-IT"/>
        </w:rPr>
        <w:t xml:space="preserve">è </w:t>
      </w:r>
      <w:r>
        <w:rPr>
          <w:rStyle w:val="Nessuno"/>
          <w:sz w:val="22"/>
          <w:szCs w:val="22"/>
          <w:rtl w:val="0"/>
          <w:lang w:val="it-IT"/>
        </w:rPr>
        <w:t>articolato attorno ad alcuni nodi concettuali, quali l</w:t>
      </w:r>
      <w:r>
        <w:rPr>
          <w:rStyle w:val="Nessuno"/>
          <w:sz w:val="22"/>
          <w:szCs w:val="22"/>
          <w:rtl w:val="0"/>
          <w:lang w:val="it-IT"/>
        </w:rPr>
        <w:t>’</w:t>
      </w:r>
      <w:r>
        <w:rPr>
          <w:rStyle w:val="Nessuno"/>
          <w:sz w:val="22"/>
          <w:szCs w:val="22"/>
          <w:rtl w:val="0"/>
          <w:lang w:val="it-IT"/>
        </w:rPr>
        <w:t>inquadramento storico dei periodi (con riferimento agli aspetti economici, politici, culturali ed ideologici); l</w:t>
      </w:r>
      <w:r>
        <w:rPr>
          <w:rStyle w:val="Nessuno"/>
          <w:sz w:val="22"/>
          <w:szCs w:val="22"/>
          <w:rtl w:val="0"/>
          <w:lang w:val="it-IT"/>
        </w:rPr>
        <w:t>’</w:t>
      </w:r>
      <w:r>
        <w:rPr>
          <w:rStyle w:val="Nessuno"/>
          <w:sz w:val="22"/>
          <w:szCs w:val="22"/>
          <w:rtl w:val="0"/>
          <w:lang w:val="it-IT"/>
        </w:rPr>
        <w:t xml:space="preserve">individuazione dei nessi di causa </w:t>
      </w:r>
      <w:r>
        <w:rPr>
          <w:rStyle w:val="Nessuno"/>
          <w:sz w:val="22"/>
          <w:szCs w:val="22"/>
          <w:rtl w:val="0"/>
          <w:lang w:val="it-IT"/>
        </w:rPr>
        <w:t xml:space="preserve">– </w:t>
      </w:r>
      <w:r>
        <w:rPr>
          <w:rStyle w:val="Nessuno"/>
          <w:sz w:val="22"/>
          <w:szCs w:val="22"/>
          <w:rtl w:val="0"/>
          <w:lang w:val="it-IT"/>
        </w:rPr>
        <w:t>effetto; decodificazione di alcuni tipi di fonti dirette ed indirette (documenti, carte storiche, immagini, filmati); eventuali collegamenti con i problemi del mondo contemporaneo.</w:t>
      </w:r>
    </w:p>
    <w:tbl>
      <w:tblPr>
        <w:tblW w:w="9540" w:type="dxa"/>
        <w:jc w:val="left"/>
        <w:tblInd w:w="28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060"/>
        <w:gridCol w:w="577"/>
        <w:gridCol w:w="5903"/>
      </w:tblGrid>
      <w:tr>
        <w:tblPrEx>
          <w:shd w:val="clear" w:color="auto" w:fill="ced7e7"/>
        </w:tblPrEx>
        <w:trPr>
          <w:trHeight w:val="251" w:hRule="atLeast"/>
        </w:trPr>
        <w:tc>
          <w:tcPr>
            <w:tcW w:type="dxa" w:w="30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0" w:after="0" w:line="256" w:lineRule="auto"/>
              <w:jc w:val="center"/>
            </w:pPr>
            <w:r>
              <w:rPr>
                <w:rStyle w:val="Nessuno"/>
                <w:rFonts w:ascii="Times New Roman" w:hAnsi="Times New Roman"/>
                <w:sz w:val="22"/>
                <w:szCs w:val="22"/>
                <w:shd w:val="nil" w:color="auto" w:fill="auto"/>
                <w:rtl w:val="0"/>
                <w:lang w:val="it-IT"/>
              </w:rPr>
              <w:t>Titolo del modulo</w:t>
            </w:r>
          </w:p>
        </w:tc>
        <w:tc>
          <w:tcPr>
            <w:tcW w:type="dxa" w:w="5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0" w:after="0" w:line="256" w:lineRule="auto"/>
              <w:jc w:val="center"/>
            </w:pPr>
            <w:r>
              <w:rPr>
                <w:rStyle w:val="Nessuno"/>
                <w:rFonts w:ascii="Times New Roman" w:hAnsi="Times New Roman"/>
                <w:sz w:val="22"/>
                <w:szCs w:val="22"/>
                <w:shd w:val="nil" w:color="auto" w:fill="auto"/>
                <w:rtl w:val="0"/>
                <w:lang w:val="it-IT"/>
              </w:rPr>
              <w:t>ore</w:t>
            </w:r>
          </w:p>
        </w:tc>
        <w:tc>
          <w:tcPr>
            <w:tcW w:type="dxa" w:w="59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0" w:after="0" w:line="256" w:lineRule="auto"/>
              <w:jc w:val="center"/>
            </w:pPr>
            <w:r>
              <w:rPr>
                <w:rStyle w:val="Nessuno"/>
                <w:rFonts w:ascii="Times New Roman" w:hAnsi="Times New Roman"/>
                <w:sz w:val="22"/>
                <w:szCs w:val="22"/>
                <w:shd w:val="nil" w:color="auto" w:fill="auto"/>
                <w:rtl w:val="0"/>
                <w:lang w:val="it-IT"/>
              </w:rPr>
              <w:t>Contenuti e argomenti del modulo</w:t>
            </w:r>
          </w:p>
        </w:tc>
      </w:tr>
      <w:tr>
        <w:tblPrEx>
          <w:shd w:val="clear" w:color="auto" w:fill="ced7e7"/>
        </w:tblPrEx>
        <w:trPr>
          <w:trHeight w:val="1017" w:hRule="atLeast"/>
        </w:trPr>
        <w:tc>
          <w:tcPr>
            <w:tcW w:type="dxa" w:w="30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10"/>
              </w:numPr>
              <w:spacing w:before="0" w:after="0" w:line="256" w:lineRule="auto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I problemi dell</w:t>
            </w:r>
            <w:r>
              <w:rPr>
                <w:rStyle w:val="Nessuno"/>
                <w:rFonts w:ascii="Times New Roman" w:hAnsi="Times New Roman" w:hint="default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Italia unita e la Destra ve la Sinistra storica.</w:t>
            </w:r>
          </w:p>
        </w:tc>
        <w:tc>
          <w:tcPr>
            <w:tcW w:type="dxa" w:w="5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5</w:t>
            </w:r>
          </w:p>
        </w:tc>
        <w:tc>
          <w:tcPr>
            <w:tcW w:type="dxa" w:w="59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11"/>
              </w:numPr>
              <w:spacing w:before="0" w:after="0" w:line="256" w:lineRule="auto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Style w:val="Nessuno"/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I problemi economici e sociali dell</w:t>
            </w:r>
            <w:r>
              <w:rPr>
                <w:rStyle w:val="Nessuno"/>
                <w:rFonts w:ascii="Times New Roman" w:hAnsi="Times New Roman" w:hint="default"/>
                <w:b w:val="0"/>
                <w:bCs w:val="0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unificazione.</w:t>
            </w:r>
          </w:p>
          <w:p>
            <w:pPr>
              <w:pStyle w:val="Normal.0"/>
              <w:numPr>
                <w:ilvl w:val="0"/>
                <w:numId w:val="11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Destra e Sinistra storiche.</w:t>
            </w:r>
          </w:p>
          <w:p>
            <w:pPr>
              <w:pStyle w:val="Normal.0"/>
              <w:numPr>
                <w:ilvl w:val="0"/>
                <w:numId w:val="11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Crispi e la crisi di fine secolo.</w:t>
            </w:r>
          </w:p>
        </w:tc>
      </w:tr>
      <w:tr>
        <w:tblPrEx>
          <w:shd w:val="clear" w:color="auto" w:fill="ced7e7"/>
        </w:tblPrEx>
        <w:trPr>
          <w:trHeight w:val="1931" w:hRule="atLeast"/>
        </w:trPr>
        <w:tc>
          <w:tcPr>
            <w:tcW w:type="dxa" w:w="30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13"/>
              </w:numPr>
              <w:spacing w:before="0" w:after="0" w:line="256" w:lineRule="auto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Imperialismo e nuovo scenario internazionale</w:t>
            </w:r>
          </w:p>
        </w:tc>
        <w:tc>
          <w:tcPr>
            <w:tcW w:type="dxa" w:w="5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5</w:t>
            </w:r>
          </w:p>
        </w:tc>
        <w:tc>
          <w:tcPr>
            <w:tcW w:type="dxa" w:w="59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14"/>
              </w:numPr>
              <w:spacing w:before="0" w:after="0"/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Style w:val="Nessuno"/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Cenni su imperialismo e sul nuovo scenario internazionale.</w:t>
            </w:r>
          </w:p>
          <w:p>
            <w:pPr>
              <w:pStyle w:val="List Paragraph"/>
              <w:numPr>
                <w:ilvl w:val="0"/>
                <w:numId w:val="15"/>
              </w:numPr>
              <w:bidi w:val="0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Cenni sulla II rivoluzione industriale.</w:t>
            </w:r>
          </w:p>
          <w:p>
            <w:pPr>
              <w:pStyle w:val="List Paragraph"/>
              <w:numPr>
                <w:ilvl w:val="0"/>
                <w:numId w:val="15"/>
              </w:numPr>
              <w:bidi w:val="0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La Francia e la Terza Repubblica.</w:t>
            </w:r>
          </w:p>
          <w:p>
            <w:pPr>
              <w:pStyle w:val="Normal.0"/>
              <w:numPr>
                <w:ilvl w:val="0"/>
                <w:numId w:val="14"/>
              </w:numPr>
              <w:bidi w:val="0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La Germania di Bismark.</w:t>
            </w:r>
          </w:p>
          <w:p>
            <w:pPr>
              <w:pStyle w:val="Normal.0"/>
              <w:numPr>
                <w:ilvl w:val="0"/>
                <w:numId w:val="14"/>
              </w:numPr>
              <w:bidi w:val="0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et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vittoriana.</w:t>
            </w:r>
          </w:p>
          <w:p>
            <w:pPr>
              <w:pStyle w:val="Normal.0"/>
              <w:numPr>
                <w:ilvl w:val="0"/>
                <w:numId w:val="14"/>
              </w:numPr>
              <w:bidi w:val="0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La guerra di seccessione americana (cenni).</w:t>
            </w:r>
          </w:p>
        </w:tc>
      </w:tr>
      <w:tr>
        <w:tblPrEx>
          <w:shd w:val="clear" w:color="auto" w:fill="ced7e7"/>
        </w:tblPrEx>
        <w:trPr>
          <w:trHeight w:val="1272" w:hRule="atLeast"/>
        </w:trPr>
        <w:tc>
          <w:tcPr>
            <w:tcW w:type="dxa" w:w="30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17"/>
              </w:numPr>
              <w:spacing w:before="0" w:after="0" w:line="256" w:lineRule="auto"/>
              <w:jc w:val="both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La societ</w:t>
            </w:r>
            <w:r>
              <w:rPr>
                <w:rStyle w:val="Nessuno"/>
                <w:rFonts w:ascii="Times New Roman" w:hAnsi="Times New Roman" w:hint="default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di massa e la Bella Epoque. L</w:t>
            </w:r>
            <w:r>
              <w:rPr>
                <w:rStyle w:val="Nessuno"/>
                <w:rFonts w:ascii="Times New Roman" w:hAnsi="Times New Roman" w:hint="default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et</w:t>
            </w:r>
            <w:r>
              <w:rPr>
                <w:rStyle w:val="Nessuno"/>
                <w:rFonts w:ascii="Times New Roman" w:hAnsi="Times New Roman" w:hint="default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giolittiana</w:t>
            </w:r>
          </w:p>
        </w:tc>
        <w:tc>
          <w:tcPr>
            <w:tcW w:type="dxa" w:w="5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9</w:t>
            </w:r>
          </w:p>
        </w:tc>
        <w:tc>
          <w:tcPr>
            <w:tcW w:type="dxa" w:w="59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numPr>
                <w:ilvl w:val="0"/>
                <w:numId w:val="18"/>
              </w:numPr>
              <w:spacing w:line="256" w:lineRule="auto"/>
              <w:rPr>
                <w:sz w:val="22"/>
                <w:szCs w:val="22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La definizione di societ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di massa.</w:t>
            </w:r>
          </w:p>
          <w:p>
            <w:pPr>
              <w:pStyle w:val="Normal.0"/>
              <w:numPr>
                <w:ilvl w:val="0"/>
                <w:numId w:val="18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Le illusioni della Bella Epoque</w:t>
            </w:r>
          </w:p>
          <w:p>
            <w:pPr>
              <w:pStyle w:val="Normal.0"/>
              <w:numPr>
                <w:ilvl w:val="0"/>
                <w:numId w:val="18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Nazionalismi e nuove ideologie nazionaliste</w:t>
            </w:r>
          </w:p>
          <w:p>
            <w:pPr>
              <w:pStyle w:val="Normal.0"/>
              <w:numPr>
                <w:ilvl w:val="0"/>
                <w:numId w:val="18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affaire Dreyfus</w:t>
            </w:r>
          </w:p>
          <w:p>
            <w:pPr>
              <w:pStyle w:val="Normal.0"/>
              <w:numPr>
                <w:ilvl w:val="0"/>
                <w:numId w:val="18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et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giolittiana</w:t>
            </w:r>
          </w:p>
        </w:tc>
      </w:tr>
      <w:tr>
        <w:tblPrEx>
          <w:shd w:val="clear" w:color="auto" w:fill="ced7e7"/>
        </w:tblPrEx>
        <w:trPr>
          <w:trHeight w:val="2248" w:hRule="atLeast"/>
        </w:trPr>
        <w:tc>
          <w:tcPr>
            <w:tcW w:type="dxa" w:w="30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20"/>
              </w:numPr>
              <w:spacing w:before="0" w:after="0" w:line="256" w:lineRule="auto"/>
              <w:jc w:val="both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La prima guerra mondiale</w:t>
            </w:r>
          </w:p>
        </w:tc>
        <w:tc>
          <w:tcPr>
            <w:tcW w:type="dxa" w:w="5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6</w:t>
            </w:r>
          </w:p>
        </w:tc>
        <w:tc>
          <w:tcPr>
            <w:tcW w:type="dxa" w:w="59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Style w:val="Nessuno"/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La fine dei giochi diplomatici e il fallimento della guerra lampo.</w:t>
            </w:r>
          </w:p>
          <w:p>
            <w:pPr>
              <w:pStyle w:val="Normal.0"/>
              <w:numPr>
                <w:ilvl w:val="0"/>
                <w:numId w:val="21"/>
              </w:numPr>
              <w:bidi w:val="0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Italia dalla neutralit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alla guerra.</w:t>
            </w:r>
          </w:p>
          <w:p>
            <w:pPr>
              <w:pStyle w:val="Normal.0"/>
              <w:numPr>
                <w:ilvl w:val="0"/>
                <w:numId w:val="21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La guerra di posizione e l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economia di guerra.</w:t>
            </w:r>
          </w:p>
          <w:p>
            <w:pPr>
              <w:pStyle w:val="Normal.0"/>
              <w:numPr>
                <w:ilvl w:val="0"/>
                <w:numId w:val="21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La caduta del fronte russo e la fine della guerra.</w:t>
            </w:r>
          </w:p>
          <w:p>
            <w:pPr>
              <w:pStyle w:val="Normal.0"/>
              <w:numPr>
                <w:ilvl w:val="0"/>
                <w:numId w:val="21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La conferenza di Parigi.</w:t>
            </w:r>
          </w:p>
          <w:p>
            <w:pPr>
              <w:pStyle w:val="Normal.0"/>
              <w:numPr>
                <w:ilvl w:val="0"/>
                <w:numId w:val="21"/>
              </w:numPr>
              <w:bidi w:val="0"/>
              <w:spacing w:line="256" w:lineRule="auto"/>
              <w:ind w:right="0"/>
              <w:jc w:val="left"/>
              <w:rPr>
                <w:i w:val="1"/>
                <w:iCs w:val="1"/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La fine dell</w:t>
            </w:r>
            <w:r>
              <w:rPr>
                <w:rStyle w:val="Nessuno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impero turco, la spartizione del Vicino Oriente e i primi movimenti indipendentisti nel mondo colonizzato.</w:t>
            </w:r>
          </w:p>
        </w:tc>
      </w:tr>
      <w:tr>
        <w:tblPrEx>
          <w:shd w:val="clear" w:color="auto" w:fill="ced7e7"/>
        </w:tblPrEx>
        <w:trPr>
          <w:trHeight w:val="3160" w:hRule="atLeast"/>
        </w:trPr>
        <w:tc>
          <w:tcPr>
            <w:tcW w:type="dxa" w:w="30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23"/>
              </w:numPr>
              <w:spacing w:before="0" w:after="0" w:line="256" w:lineRule="auto"/>
              <w:jc w:val="both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I totalitarismi in Europa e nel mondo fra le due guerre.</w:t>
            </w:r>
          </w:p>
        </w:tc>
        <w:tc>
          <w:tcPr>
            <w:tcW w:type="dxa" w:w="5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12</w:t>
            </w:r>
          </w:p>
        </w:tc>
        <w:tc>
          <w:tcPr>
            <w:tcW w:type="dxa" w:w="59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0" w:after="0" w:line="360" w:lineRule="auto"/>
              <w:jc w:val="both"/>
              <w:rPr>
                <w:rStyle w:val="Nessuno"/>
                <w:rFonts w:ascii="Times New Roman" w:cs="Times New Roman" w:hAnsi="Times New Roman" w:eastAsia="Times New Roman"/>
                <w:i w:val="0"/>
                <w:iCs w:val="0"/>
                <w:sz w:val="22"/>
                <w:szCs w:val="22"/>
                <w:shd w:val="nil" w:color="auto" w:fill="auto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La Russia e il comunismo</w:t>
            </w:r>
          </w:p>
          <w:p>
            <w:pPr>
              <w:pStyle w:val="Normal.0"/>
              <w:numPr>
                <w:ilvl w:val="0"/>
                <w:numId w:val="24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La rivoluzione russa: le tappe principali.</w:t>
            </w:r>
          </w:p>
          <w:p>
            <w:pPr>
              <w:pStyle w:val="Normal.0"/>
              <w:numPr>
                <w:ilvl w:val="0"/>
                <w:numId w:val="24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Lenin alla guida dello stato sovietico.</w:t>
            </w:r>
          </w:p>
          <w:p>
            <w:pPr>
              <w:pStyle w:val="Normal.0"/>
              <w:numPr>
                <w:ilvl w:val="0"/>
                <w:numId w:val="24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Da Lenin a Stalin: industrializzazione e collettivizzazione, il terrore staliniano e i gulag.</w:t>
            </w:r>
          </w:p>
          <w:p>
            <w:pPr>
              <w:pStyle w:val="Normal.0"/>
              <w:bidi w:val="0"/>
              <w:spacing w:line="256" w:lineRule="auto"/>
              <w:ind w:left="0" w:right="0" w:firstLine="0"/>
              <w:jc w:val="left"/>
              <w:rPr>
                <w:rStyle w:val="Nessuno"/>
                <w:b w:val="1"/>
                <w:bCs w:val="1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essuno"/>
                <w:b w:val="1"/>
                <w:bCs w:val="1"/>
                <w:sz w:val="22"/>
                <w:szCs w:val="22"/>
                <w:shd w:val="nil" w:color="auto" w:fill="auto"/>
                <w:rtl w:val="0"/>
                <w:lang w:val="it-IT"/>
              </w:rPr>
              <w:t>La Germania e il nazismo</w:t>
            </w:r>
          </w:p>
          <w:p>
            <w:pPr>
              <w:pStyle w:val="Normal.0"/>
              <w:widowControl w:val="0"/>
              <w:numPr>
                <w:ilvl w:val="0"/>
                <w:numId w:val="25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La Repubblica di  Weimar.</w:t>
            </w:r>
          </w:p>
          <w:p>
            <w:pPr>
              <w:pStyle w:val="Normal.0"/>
              <w:widowControl w:val="0"/>
              <w:numPr>
                <w:ilvl w:val="0"/>
                <w:numId w:val="25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ascesa del nazionalsocialismo.</w:t>
            </w:r>
          </w:p>
          <w:p>
            <w:pPr>
              <w:pStyle w:val="Normal.0"/>
              <w:widowControl w:val="0"/>
              <w:numPr>
                <w:ilvl w:val="0"/>
                <w:numId w:val="25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Il terzo Reich.</w:t>
            </w:r>
          </w:p>
          <w:p>
            <w:pPr>
              <w:pStyle w:val="Normal.0"/>
              <w:widowControl w:val="0"/>
              <w:numPr>
                <w:ilvl w:val="0"/>
                <w:numId w:val="25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Dalle persecuzioni razziali alla Soluzione finale.</w:t>
            </w:r>
          </w:p>
          <w:p>
            <w:pPr>
              <w:pStyle w:val="Normal.0"/>
              <w:widowControl w:val="0"/>
              <w:bidi w:val="0"/>
              <w:spacing w:line="256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essuno"/>
                <w:b w:val="1"/>
                <w:bCs w:val="1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La grande crisi del </w:t>
            </w:r>
            <w:r>
              <w:rPr>
                <w:rStyle w:val="Nessuno"/>
                <w:b w:val="1"/>
                <w:bCs w:val="1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b w:val="1"/>
                <w:bCs w:val="1"/>
                <w:sz w:val="22"/>
                <w:szCs w:val="22"/>
                <w:shd w:val="nil" w:color="auto" w:fill="auto"/>
                <w:rtl w:val="0"/>
                <w:lang w:val="it-IT"/>
              </w:rPr>
              <w:t>29 e il New Deal</w:t>
            </w:r>
          </w:p>
        </w:tc>
      </w:tr>
      <w:tr>
        <w:tblPrEx>
          <w:shd w:val="clear" w:color="auto" w:fill="ced7e7"/>
        </w:tblPrEx>
        <w:trPr>
          <w:trHeight w:val="4081" w:hRule="atLeast"/>
        </w:trPr>
        <w:tc>
          <w:tcPr>
            <w:tcW w:type="dxa" w:w="30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27"/>
              </w:numPr>
              <w:spacing w:before="0" w:after="0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Il primo Dopoguerra e L</w:t>
            </w:r>
            <w:r>
              <w:rPr>
                <w:rStyle w:val="Nessuno"/>
                <w:rFonts w:ascii="Times New Roman" w:hAnsi="Times New Roman" w:hint="default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Italia fascista</w:t>
            </w:r>
          </w:p>
        </w:tc>
        <w:tc>
          <w:tcPr>
            <w:tcW w:type="dxa" w:w="5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7</w:t>
            </w:r>
          </w:p>
        </w:tc>
        <w:tc>
          <w:tcPr>
            <w:tcW w:type="dxa" w:w="59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0" w:after="0" w:line="256" w:lineRule="auto"/>
              <w:rPr>
                <w:rStyle w:val="Nessuno"/>
                <w:rFonts w:ascii="Times New Roman" w:cs="Times New Roman" w:hAnsi="Times New Roman" w:eastAsia="Times New Roman"/>
                <w:i w:val="0"/>
                <w:iCs w:val="0"/>
                <w:sz w:val="22"/>
                <w:szCs w:val="22"/>
                <w:shd w:val="nil" w:color="auto" w:fill="auto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L</w:t>
            </w:r>
            <w:r>
              <w:rPr>
                <w:rStyle w:val="Nessuno"/>
                <w:rFonts w:ascii="Times New Roman" w:hAnsi="Times New Roman" w:hint="default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ascesa del fascismo</w:t>
            </w:r>
          </w:p>
          <w:p>
            <w:pPr>
              <w:pStyle w:val="heading 2"/>
              <w:numPr>
                <w:ilvl w:val="0"/>
                <w:numId w:val="28"/>
              </w:numPr>
              <w:bidi w:val="0"/>
              <w:spacing w:before="0" w:after="0" w:line="256" w:lineRule="auto"/>
              <w:ind w:right="0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Il dopoguerra in Italia.</w:t>
            </w:r>
          </w:p>
          <w:p>
            <w:pPr>
              <w:pStyle w:val="Normal.0"/>
              <w:numPr>
                <w:ilvl w:val="0"/>
                <w:numId w:val="28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I partiti e i movimenti politici del Dopoguerra.</w:t>
            </w:r>
          </w:p>
          <w:p>
            <w:pPr>
              <w:pStyle w:val="Normal.0"/>
              <w:numPr>
                <w:ilvl w:val="0"/>
                <w:numId w:val="28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La questione di Fiume e il biennio rosso.</w:t>
            </w:r>
          </w:p>
          <w:p>
            <w:pPr>
              <w:pStyle w:val="Normal.0"/>
              <w:numPr>
                <w:ilvl w:val="0"/>
                <w:numId w:val="28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ascesa del fascismo e il delitto Matteotti.</w:t>
            </w:r>
          </w:p>
          <w:p>
            <w:pPr>
              <w:pStyle w:val="Normal.0"/>
              <w:bidi w:val="0"/>
              <w:spacing w:line="256" w:lineRule="auto"/>
              <w:ind w:left="0" w:right="0" w:firstLine="0"/>
              <w:jc w:val="left"/>
              <w:rPr>
                <w:rStyle w:val="Nessuno"/>
                <w:b w:val="1"/>
                <w:bCs w:val="1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essuno"/>
                <w:b w:val="1"/>
                <w:bCs w:val="1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Il regime fascista </w:t>
            </w:r>
          </w:p>
          <w:p>
            <w:pPr>
              <w:pStyle w:val="Normal.0"/>
              <w:numPr>
                <w:ilvl w:val="0"/>
                <w:numId w:val="29"/>
              </w:numPr>
              <w:bidi w:val="0"/>
              <w:spacing w:line="256" w:lineRule="auto"/>
              <w:ind w:right="0"/>
              <w:jc w:val="left"/>
              <w:rPr>
                <w:b w:val="1"/>
                <w:bCs w:val="1"/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b w:val="0"/>
                <w:bCs w:val="0"/>
                <w:sz w:val="22"/>
                <w:szCs w:val="22"/>
                <w:shd w:val="nil" w:color="auto" w:fill="auto"/>
                <w:rtl w:val="0"/>
                <w:lang w:val="it-IT"/>
              </w:rPr>
              <w:t>La nascita del regime</w:t>
            </w:r>
          </w:p>
          <w:p>
            <w:pPr>
              <w:pStyle w:val="Normal.0"/>
              <w:numPr>
                <w:ilvl w:val="0"/>
                <w:numId w:val="29"/>
              </w:numPr>
              <w:bidi w:val="0"/>
              <w:spacing w:line="256" w:lineRule="auto"/>
              <w:ind w:right="0"/>
              <w:jc w:val="left"/>
              <w:rPr>
                <w:b w:val="1"/>
                <w:bCs w:val="1"/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b w:val="0"/>
                <w:bCs w:val="0"/>
                <w:sz w:val="22"/>
                <w:szCs w:val="22"/>
                <w:shd w:val="nil" w:color="auto" w:fill="auto"/>
                <w:rtl w:val="0"/>
                <w:lang w:val="it-IT"/>
              </w:rPr>
              <w:t>La propaganda fascista e la politica interna ed economica</w:t>
            </w:r>
          </w:p>
          <w:p>
            <w:pPr>
              <w:pStyle w:val="Normal.0"/>
              <w:numPr>
                <w:ilvl w:val="0"/>
                <w:numId w:val="29"/>
              </w:numPr>
              <w:bidi w:val="0"/>
              <w:spacing w:line="256" w:lineRule="auto"/>
              <w:ind w:right="0"/>
              <w:jc w:val="left"/>
              <w:rPr>
                <w:b w:val="1"/>
                <w:bCs w:val="1"/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b w:val="0"/>
                <w:bCs w:val="0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Il rapporto con la Chiesa (i Patti </w:t>
            </w:r>
            <w:r>
              <w:rPr>
                <w:rStyle w:val="Nessuno"/>
                <w:b w:val="0"/>
                <w:bCs w:val="0"/>
                <w:sz w:val="22"/>
                <w:szCs w:val="22"/>
                <w:shd w:val="nil" w:color="auto" w:fill="auto"/>
                <w:rtl w:val="0"/>
                <w:lang w:val="it-IT"/>
              </w:rPr>
              <w:t>L</w:t>
            </w:r>
            <w:r>
              <w:rPr>
                <w:rStyle w:val="Nessuno"/>
                <w:b w:val="0"/>
                <w:bCs w:val="0"/>
                <w:sz w:val="22"/>
                <w:szCs w:val="22"/>
                <w:shd w:val="nil" w:color="auto" w:fill="auto"/>
                <w:rtl w:val="0"/>
                <w:lang w:val="it-IT"/>
              </w:rPr>
              <w:t>ateranensi)</w:t>
            </w:r>
          </w:p>
          <w:p>
            <w:pPr>
              <w:pStyle w:val="Normal.0"/>
              <w:numPr>
                <w:ilvl w:val="0"/>
                <w:numId w:val="29"/>
              </w:numPr>
              <w:bidi w:val="0"/>
              <w:spacing w:line="256" w:lineRule="auto"/>
              <w:ind w:right="0"/>
              <w:jc w:val="left"/>
              <w:rPr>
                <w:b w:val="1"/>
                <w:bCs w:val="1"/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b w:val="0"/>
                <w:bCs w:val="0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La politica estera e le leggi razziali. </w:t>
            </w:r>
          </w:p>
          <w:p>
            <w:pPr>
              <w:pStyle w:val="Carattere"/>
              <w:numPr>
                <w:ilvl w:val="0"/>
                <w:numId w:val="30"/>
              </w:numPr>
              <w:rPr>
                <w:sz w:val="22"/>
                <w:szCs w:val="22"/>
                <w:lang w:val="it-IT"/>
              </w:rPr>
            </w:pPr>
            <w:r>
              <w:rPr>
                <w:rStyle w:val="Nessuno"/>
                <w:rFonts w:ascii="Times New Roman" w:hAnsi="Times New Roman"/>
                <w:sz w:val="22"/>
                <w:szCs w:val="22"/>
                <w:rtl w:val="0"/>
                <w:lang w:val="it-IT"/>
              </w:rPr>
              <w:t xml:space="preserve">Il cinema degli anni </w:t>
            </w:r>
            <w:r>
              <w:rPr>
                <w:rStyle w:val="Nessuno"/>
                <w:rFonts w:ascii="Times New Roman" w:hAnsi="Times New Roman" w:hint="default"/>
                <w:sz w:val="22"/>
                <w:szCs w:val="22"/>
                <w:rtl w:val="0"/>
                <w:lang w:val="it-IT"/>
              </w:rPr>
              <w:t>’</w:t>
            </w:r>
            <w:r>
              <w:rPr>
                <w:rStyle w:val="Nessuno"/>
                <w:rFonts w:ascii="Times New Roman" w:hAnsi="Times New Roman"/>
                <w:sz w:val="22"/>
                <w:szCs w:val="22"/>
                <w:rtl w:val="0"/>
                <w:lang w:val="it-IT"/>
              </w:rPr>
              <w:t>30 sotto il controllo dello Stato e del regime fascista, LUCE e la nascita di Cinecitt</w:t>
            </w:r>
            <w:r>
              <w:rPr>
                <w:rStyle w:val="Nessuno"/>
                <w:rFonts w:ascii="Times New Roman" w:hAnsi="Times New Roman" w:hint="default"/>
                <w:sz w:val="22"/>
                <w:szCs w:val="22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Times New Roman" w:hAnsi="Times New Roman"/>
                <w:sz w:val="22"/>
                <w:szCs w:val="22"/>
                <w:rtl w:val="0"/>
                <w:lang w:val="it-IT"/>
              </w:rPr>
              <w:t xml:space="preserve">(si faccia riferimento alla programmazione didattica di </w:t>
            </w:r>
            <w:r>
              <w:rPr>
                <w:rStyle w:val="Nessuno"/>
                <w:rFonts w:ascii="Times New Roman" w:hAnsi="Times New Roman" w:hint="default"/>
                <w:sz w:val="22"/>
                <w:szCs w:val="22"/>
                <w:rtl w:val="0"/>
                <w:lang w:val="it-IT"/>
              </w:rPr>
              <w:t>“</w:t>
            </w:r>
            <w:r>
              <w:rPr>
                <w:rStyle w:val="Nessuno"/>
                <w:rFonts w:ascii="Times New Roman" w:hAnsi="Times New Roman"/>
                <w:sz w:val="22"/>
                <w:szCs w:val="22"/>
                <w:rtl w:val="0"/>
                <w:lang w:val="it-IT"/>
              </w:rPr>
              <w:t>Laboratori tecnici</w:t>
            </w:r>
            <w:r>
              <w:rPr>
                <w:rStyle w:val="Nessuno"/>
                <w:rFonts w:ascii="Times New Roman" w:hAnsi="Times New Roman" w:hint="default"/>
                <w:sz w:val="22"/>
                <w:szCs w:val="22"/>
                <w:rtl w:val="0"/>
                <w:lang w:val="it-IT"/>
              </w:rPr>
              <w:t>”</w:t>
            </w:r>
            <w:r>
              <w:rPr>
                <w:rStyle w:val="Nessuno"/>
                <w:rFonts w:ascii="Times New Roman" w:hAnsi="Times New Roman"/>
                <w:sz w:val="22"/>
                <w:szCs w:val="22"/>
                <w:rtl w:val="0"/>
                <w:lang w:val="it-IT"/>
              </w:rPr>
              <w:t>).</w:t>
            </w:r>
          </w:p>
        </w:tc>
      </w:tr>
      <w:tr>
        <w:tblPrEx>
          <w:shd w:val="clear" w:color="auto" w:fill="ced7e7"/>
        </w:tblPrEx>
        <w:trPr>
          <w:trHeight w:val="2038" w:hRule="atLeast"/>
        </w:trPr>
        <w:tc>
          <w:tcPr>
            <w:tcW w:type="dxa" w:w="30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32"/>
              </w:numPr>
              <w:spacing w:before="0" w:after="0" w:line="256" w:lineRule="auto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La seconda guerra mondiale.</w:t>
            </w:r>
          </w:p>
        </w:tc>
        <w:tc>
          <w:tcPr>
            <w:tcW w:type="dxa" w:w="5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6</w:t>
            </w:r>
          </w:p>
        </w:tc>
        <w:tc>
          <w:tcPr>
            <w:tcW w:type="dxa" w:w="59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33"/>
              </w:numPr>
              <w:spacing w:line="256" w:lineRule="auto"/>
              <w:rPr>
                <w:sz w:val="22"/>
                <w:szCs w:val="22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La politica internazionale tra le due guerre: la conquista dello spazio vitale di Hitler; la Conferenza di Monaco.</w:t>
            </w:r>
          </w:p>
          <w:p>
            <w:pPr>
              <w:pStyle w:val="Normal.0"/>
              <w:widowControl w:val="0"/>
              <w:numPr>
                <w:ilvl w:val="0"/>
                <w:numId w:val="33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Le cause del conflitto.</w:t>
            </w:r>
          </w:p>
          <w:p>
            <w:pPr>
              <w:pStyle w:val="Normal.0"/>
              <w:widowControl w:val="0"/>
              <w:numPr>
                <w:ilvl w:val="0"/>
                <w:numId w:val="33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La guerra totale (cenni suI principali argomenti)</w:t>
            </w:r>
          </w:p>
          <w:p>
            <w:pPr>
              <w:pStyle w:val="Normal.0"/>
              <w:widowControl w:val="0"/>
              <w:numPr>
                <w:ilvl w:val="0"/>
                <w:numId w:val="33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L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’ 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Italia dal 1943 al 1945.</w:t>
            </w:r>
          </w:p>
          <w:p>
            <w:pPr>
              <w:pStyle w:val="Normal.0"/>
              <w:widowControl w:val="0"/>
              <w:numPr>
                <w:ilvl w:val="0"/>
                <w:numId w:val="33"/>
              </w:numPr>
              <w:bidi w:val="0"/>
              <w:spacing w:line="256" w:lineRule="auto"/>
              <w:ind w:right="0"/>
              <w:jc w:val="left"/>
              <w:rPr>
                <w:i w:val="1"/>
                <w:iCs w:val="1"/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La fine del conflitto e la ridefinizione degli equilibri internazionali.</w:t>
            </w:r>
          </w:p>
        </w:tc>
      </w:tr>
      <w:tr>
        <w:tblPrEx>
          <w:shd w:val="clear" w:color="auto" w:fill="ced7e7"/>
        </w:tblPrEx>
        <w:trPr>
          <w:trHeight w:val="3160" w:hRule="atLeast"/>
        </w:trPr>
        <w:tc>
          <w:tcPr>
            <w:tcW w:type="dxa" w:w="30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35"/>
              </w:numPr>
              <w:spacing w:before="0" w:after="0" w:line="256" w:lineRule="auto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Il secondo dopoguerra e questioni di storia contemporanea.</w:t>
            </w:r>
          </w:p>
        </w:tc>
        <w:tc>
          <w:tcPr>
            <w:tcW w:type="dxa" w:w="5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9</w:t>
            </w:r>
          </w:p>
        </w:tc>
        <w:tc>
          <w:tcPr>
            <w:tcW w:type="dxa" w:w="59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numPr>
                <w:ilvl w:val="0"/>
                <w:numId w:val="36"/>
              </w:numPr>
              <w:spacing w:before="0" w:after="0" w:line="360" w:lineRule="auto"/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Style w:val="Nessuno"/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shd w:val="nil" w:color="auto" w:fill="auto"/>
                <w:rtl w:val="0"/>
                <w:lang w:val="it-IT"/>
              </w:rPr>
              <w:t>I due blocchi contrapposti e la guerra fredda.</w:t>
            </w:r>
          </w:p>
          <w:p>
            <w:pPr>
              <w:pStyle w:val="Normal.0"/>
              <w:bidi w:val="0"/>
              <w:spacing w:line="256" w:lineRule="auto"/>
              <w:ind w:left="0" w:right="0" w:firstLine="0"/>
              <w:jc w:val="left"/>
              <w:rPr>
                <w:rStyle w:val="Nessuno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La classe 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stata suddivisa in tre gruppi, ciascuno dei quali ha scelto di approfondire un argomento di interesse inerente alla storia contemporanea:</w:t>
            </w:r>
          </w:p>
          <w:p>
            <w:pPr>
              <w:pStyle w:val="Normal.0"/>
              <w:numPr>
                <w:ilvl w:val="0"/>
                <w:numId w:val="37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Gli anni di piombo (Bon Paride, Kodermaz Daniele, Podgornich Lorenzo);</w:t>
            </w:r>
          </w:p>
          <w:p>
            <w:pPr>
              <w:pStyle w:val="Normal.0"/>
              <w:numPr>
                <w:ilvl w:val="0"/>
                <w:numId w:val="38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Il delitto Moro (Cettul Pietro, Mattioli Niccol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ò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, Montalto Ginevra, Scanferla Luca);</w:t>
            </w:r>
          </w:p>
          <w:p>
            <w:pPr>
              <w:pStyle w:val="Normal.0"/>
              <w:numPr>
                <w:ilvl w:val="0"/>
                <w:numId w:val="38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Tangentopoli (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Devinar Ares, </w:t>
            </w: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Forcione Pietro, Marega Leonardo, Minut Noemi);</w:t>
            </w:r>
          </w:p>
          <w:p>
            <w:pPr>
              <w:pStyle w:val="Normal.0"/>
              <w:numPr>
                <w:ilvl w:val="0"/>
                <w:numId w:val="38"/>
              </w:numPr>
              <w:bidi w:val="0"/>
              <w:spacing w:line="256" w:lineRule="auto"/>
              <w:ind w:right="0"/>
              <w:jc w:val="left"/>
              <w:rPr>
                <w:sz w:val="22"/>
                <w:szCs w:val="22"/>
                <w:rtl w:val="0"/>
                <w:lang w:val="it-IT"/>
              </w:rPr>
            </w:pPr>
            <w:r>
              <w:rPr>
                <w:rStyle w:val="Nessuno"/>
                <w:sz w:val="22"/>
                <w:szCs w:val="22"/>
                <w:shd w:val="nil" w:color="auto" w:fill="auto"/>
                <w:rtl w:val="0"/>
                <w:lang w:val="it-IT"/>
              </w:rPr>
              <w:t>Caduta delle Torri Gemelle (Egiyan Alexander, Falanga Stefano, Puntin Giorgia).</w:t>
            </w:r>
          </w:p>
        </w:tc>
      </w:tr>
    </w:tbl>
    <w:p>
      <w:pPr>
        <w:pStyle w:val="Normal.0"/>
        <w:widowControl w:val="0"/>
        <w:ind w:left="178" w:hanging="178"/>
        <w:rPr>
          <w:rStyle w:val="Nessuno"/>
          <w:sz w:val="22"/>
          <w:szCs w:val="22"/>
        </w:rPr>
      </w:pPr>
    </w:p>
    <w:p>
      <w:pPr>
        <w:pStyle w:val="Normal.0"/>
        <w:widowControl w:val="0"/>
        <w:ind w:left="70" w:hanging="70"/>
        <w:rPr>
          <w:rStyle w:val="Nessuno"/>
          <w:sz w:val="22"/>
          <w:szCs w:val="22"/>
        </w:rPr>
      </w:pPr>
    </w:p>
    <w:p>
      <w:pPr>
        <w:pStyle w:val="Normal.0"/>
        <w:rPr>
          <w:rStyle w:val="Nessuno"/>
          <w:sz w:val="22"/>
          <w:szCs w:val="22"/>
        </w:rPr>
      </w:pPr>
    </w:p>
    <w:p>
      <w:pPr>
        <w:pStyle w:val="heading 2"/>
        <w:rPr>
          <w:rStyle w:val="Nessuno"/>
          <w:rFonts w:ascii="Times New Roman" w:cs="Times New Roman" w:hAnsi="Times New Roman" w:eastAsia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 xml:space="preserve"> 7. LIVELLI SPECIFICI DI APPRENDIMENTO MEDIAMENTE RAGGIUNTI NELLA DISCIPLINA:</w:t>
      </w:r>
    </w:p>
    <w:p>
      <w:pPr>
        <w:pStyle w:val="heading 3"/>
        <w:jc w:val="both"/>
        <w:rPr>
          <w:rStyle w:val="Nessuno"/>
          <w:sz w:val="22"/>
          <w:szCs w:val="22"/>
        </w:rPr>
      </w:pPr>
      <w:r>
        <w:rPr>
          <w:rStyle w:val="Nessuno"/>
          <w:b w:val="0"/>
          <w:bCs w:val="0"/>
          <w:sz w:val="22"/>
          <w:szCs w:val="22"/>
          <w:rtl w:val="0"/>
          <w:lang w:val="it-IT"/>
        </w:rPr>
        <w:t>Descrizione degli obiettivi in termini di conoscenze, competenze, capacit</w:t>
      </w:r>
      <w:r>
        <w:rPr>
          <w:rStyle w:val="Nessuno"/>
          <w:b w:val="0"/>
          <w:bCs w:val="0"/>
          <w:sz w:val="22"/>
          <w:szCs w:val="22"/>
          <w:rtl w:val="0"/>
          <w:lang w:val="it-IT"/>
        </w:rPr>
        <w:t xml:space="preserve">à </w:t>
      </w:r>
      <w:r>
        <w:rPr>
          <w:rStyle w:val="Nessuno"/>
          <w:b w:val="0"/>
          <w:bCs w:val="0"/>
          <w:sz w:val="22"/>
          <w:szCs w:val="22"/>
          <w:rtl w:val="0"/>
          <w:lang w:val="it-IT"/>
        </w:rPr>
        <w:t>disciplinari</w:t>
      </w:r>
    </w:p>
    <w:p>
      <w:pPr>
        <w:pStyle w:val="Carattere"/>
        <w:widowControl w:val="1"/>
        <w:tabs>
          <w:tab w:val="left" w:pos="9132"/>
        </w:tabs>
        <w:spacing w:line="270" w:lineRule="atLeast"/>
        <w:jc w:val="both"/>
        <w:rPr>
          <w:rStyle w:val="Nessuno"/>
          <w:rFonts w:ascii="Times New Roman" w:cs="Times New Roman" w:hAnsi="Times New Roman" w:eastAsia="Times New Roman"/>
          <w:sz w:val="22"/>
          <w:szCs w:val="22"/>
        </w:rPr>
      </w:pPr>
      <w:r>
        <w:rPr>
          <w:rStyle w:val="Nessuno"/>
          <w:rFonts w:ascii="Times New Roman" w:hAnsi="Times New Roman"/>
          <w:b w:val="1"/>
          <w:bCs w:val="1"/>
          <w:i w:val="1"/>
          <w:iCs w:val="1"/>
          <w:sz w:val="22"/>
          <w:szCs w:val="22"/>
          <w:rtl w:val="0"/>
          <w:lang w:val="it-IT"/>
        </w:rPr>
        <w:t>Conoscenze</w:t>
      </w: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 xml:space="preserve">, intese quali possesso di contenuti dichiarativi e procedurali; </w:t>
      </w:r>
      <w:r>
        <w:rPr>
          <w:rStyle w:val="Nessuno"/>
          <w:rFonts w:ascii="Times New Roman" w:hAnsi="Times New Roman"/>
          <w:b w:val="1"/>
          <w:bCs w:val="1"/>
          <w:i w:val="1"/>
          <w:iCs w:val="1"/>
          <w:sz w:val="22"/>
          <w:szCs w:val="22"/>
          <w:rtl w:val="0"/>
          <w:lang w:val="it-IT"/>
        </w:rPr>
        <w:t>competenze</w:t>
      </w: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>, intese come capacit</w:t>
      </w:r>
      <w:r>
        <w:rPr>
          <w:rStyle w:val="Nessuno"/>
          <w:rFonts w:ascii="Times New Roman" w:hAnsi="Times New Roman" w:hint="default"/>
          <w:b w:val="1"/>
          <w:bCs w:val="1"/>
          <w:sz w:val="22"/>
          <w:szCs w:val="22"/>
          <w:rtl w:val="0"/>
          <w:lang w:val="it-IT"/>
        </w:rPr>
        <w:t>à</w:t>
      </w: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>/abilit</w:t>
      </w:r>
      <w:r>
        <w:rPr>
          <w:rStyle w:val="Nessuno"/>
          <w:rFonts w:ascii="Times New Roman" w:hAnsi="Times New Roman" w:hint="default"/>
          <w:b w:val="1"/>
          <w:bCs w:val="1"/>
          <w:sz w:val="22"/>
          <w:szCs w:val="22"/>
          <w:rtl w:val="0"/>
          <w:lang w:val="it-IT"/>
        </w:rPr>
        <w:t xml:space="preserve">à </w:t>
      </w: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 xml:space="preserve">operative-applicative contestualizzate; </w:t>
      </w:r>
      <w:r>
        <w:rPr>
          <w:rStyle w:val="Nessuno"/>
          <w:rFonts w:ascii="Times New Roman" w:hAnsi="Times New Roman"/>
          <w:b w:val="1"/>
          <w:bCs w:val="1"/>
          <w:i w:val="1"/>
          <w:iCs w:val="1"/>
          <w:sz w:val="22"/>
          <w:szCs w:val="22"/>
          <w:rtl w:val="0"/>
          <w:lang w:val="it-IT"/>
        </w:rPr>
        <w:t>capacit</w:t>
      </w:r>
      <w:r>
        <w:rPr>
          <w:rStyle w:val="Nessuno"/>
          <w:rFonts w:ascii="Times New Roman" w:hAnsi="Times New Roman" w:hint="default"/>
          <w:b w:val="1"/>
          <w:bCs w:val="1"/>
          <w:i w:val="1"/>
          <w:iCs w:val="1"/>
          <w:sz w:val="22"/>
          <w:szCs w:val="22"/>
          <w:rtl w:val="0"/>
          <w:lang w:val="it-IT"/>
        </w:rPr>
        <w:t xml:space="preserve">à </w:t>
      </w: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>intese come capacit</w:t>
      </w:r>
      <w:r>
        <w:rPr>
          <w:rStyle w:val="Nessuno"/>
          <w:rFonts w:ascii="Times New Roman" w:hAnsi="Times New Roman" w:hint="default"/>
          <w:b w:val="1"/>
          <w:bCs w:val="1"/>
          <w:sz w:val="22"/>
          <w:szCs w:val="22"/>
          <w:rtl w:val="0"/>
          <w:lang w:val="it-IT"/>
        </w:rPr>
        <w:t xml:space="preserve">à </w:t>
      </w: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>critiche e rielaborative.</w:t>
      </w:r>
    </w:p>
    <w:p>
      <w:pPr>
        <w:pStyle w:val="Carattere"/>
        <w:widowControl w:val="1"/>
        <w:tabs>
          <w:tab w:val="left" w:pos="9132"/>
        </w:tabs>
        <w:spacing w:line="270" w:lineRule="atLeast"/>
        <w:jc w:val="center"/>
        <w:rPr>
          <w:rStyle w:val="Nessuno"/>
          <w:rFonts w:ascii="Times New Roman" w:cs="Times New Roman" w:hAnsi="Times New Roman" w:eastAsia="Times New Roman"/>
          <w:b w:val="1"/>
          <w:bCs w:val="1"/>
          <w:sz w:val="22"/>
          <w:szCs w:val="22"/>
          <w:u w:val="single"/>
        </w:rPr>
      </w:pPr>
      <w:r>
        <w:rPr>
          <w:rStyle w:val="Nessuno"/>
          <w:rFonts w:ascii="Times New Roman" w:hAnsi="Times New Roman"/>
          <w:b w:val="1"/>
          <w:bCs w:val="1"/>
          <w:sz w:val="22"/>
          <w:szCs w:val="22"/>
          <w:u w:val="single"/>
          <w:rtl w:val="0"/>
          <w:lang w:val="it-IT"/>
        </w:rPr>
        <w:t>CONOSCENZE</w:t>
      </w:r>
    </w:p>
    <w:p>
      <w:pPr>
        <w:pStyle w:val="Carattere"/>
        <w:widowControl w:val="1"/>
        <w:tabs>
          <w:tab w:val="left" w:pos="9132"/>
        </w:tabs>
        <w:spacing w:line="270" w:lineRule="atLeast"/>
        <w:jc w:val="both"/>
        <w:rPr>
          <w:rStyle w:val="Nessuno"/>
          <w:rFonts w:ascii="Times New Roman" w:cs="Times New Roman" w:hAnsi="Times New Roman" w:eastAsia="Times New Roman"/>
          <w:b w:val="1"/>
          <w:bCs w:val="1"/>
          <w:sz w:val="22"/>
          <w:szCs w:val="22"/>
        </w:rPr>
      </w:pP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>Gli studenti conoscono:</w:t>
      </w:r>
    </w:p>
    <w:p>
      <w:pPr>
        <w:pStyle w:val="Carattere"/>
        <w:widowControl w:val="1"/>
        <w:tabs>
          <w:tab w:val="left" w:pos="9132"/>
        </w:tabs>
        <w:spacing w:line="270" w:lineRule="atLeast"/>
        <w:jc w:val="both"/>
        <w:rPr>
          <w:rStyle w:val="Nessuno"/>
          <w:sz w:val="22"/>
          <w:szCs w:val="22"/>
        </w:rPr>
      </w:pPr>
      <w:r>
        <w:rPr>
          <w:rStyle w:val="Nessuno"/>
          <w:rFonts w:ascii="Times New Roman" w:hAnsi="Times New Roman"/>
          <w:kern w:val="2"/>
          <w:sz w:val="22"/>
          <w:szCs w:val="22"/>
          <w:rtl w:val="0"/>
          <w:lang w:val="it-IT"/>
        </w:rPr>
        <w:t>- Principali persistenze e processi di trasformazione tra la fine del secolo XIX e il secolo XXI, in Italia in particolare, in Europa e nel mondo.</w:t>
      </w:r>
    </w:p>
    <w:p>
      <w:pPr>
        <w:pStyle w:val="Normal.0"/>
        <w:jc w:val="both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  <w:rtl w:val="0"/>
          <w:lang w:val="it-IT"/>
        </w:rPr>
        <w:t>- Alcuni aspetti della storia locale quali configurazioni della storia generale.</w:t>
      </w:r>
    </w:p>
    <w:p>
      <w:pPr>
        <w:pStyle w:val="Normal.0"/>
        <w:jc w:val="both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  <w:rtl w:val="0"/>
          <w:lang w:val="it-IT"/>
        </w:rPr>
        <w:t>- Strumenti della ricerca e della divulgazione storica (vari tipi di fonti, carte, grafici, manuali, siti Web).</w:t>
      </w:r>
    </w:p>
    <w:p>
      <w:pPr>
        <w:pStyle w:val="Rientro corpo del testo 31"/>
        <w:spacing w:after="0"/>
        <w:ind w:left="0" w:firstLine="0"/>
        <w:jc w:val="both"/>
        <w:rPr>
          <w:rStyle w:val="Nessuno"/>
          <w:b w:val="1"/>
          <w:bCs w:val="1"/>
          <w:sz w:val="22"/>
          <w:szCs w:val="22"/>
        </w:rPr>
      </w:pPr>
      <w:r>
        <w:rPr>
          <w:rStyle w:val="Nessuno"/>
          <w:b w:val="1"/>
          <w:bCs w:val="1"/>
          <w:sz w:val="22"/>
          <w:szCs w:val="22"/>
          <w:u w:val="single"/>
          <w:rtl w:val="0"/>
          <w:lang w:val="it-IT"/>
        </w:rPr>
        <w:t xml:space="preserve">Le conoscenze indicate </w:t>
      </w:r>
      <w:r>
        <w:rPr>
          <w:rStyle w:val="Nessuno"/>
          <w:b w:val="1"/>
          <w:bCs w:val="1"/>
          <w:sz w:val="22"/>
          <w:szCs w:val="22"/>
          <w:rtl w:val="0"/>
          <w:lang w:val="it-IT"/>
        </w:rPr>
        <w:t>sono state conseguite ad un livello discreto nella maggior parte dei casi; qualcuno le posiiede in maniera buona o ottima.</w:t>
      </w:r>
    </w:p>
    <w:p>
      <w:pPr>
        <w:pStyle w:val="Carattere"/>
        <w:widowControl w:val="1"/>
        <w:tabs>
          <w:tab w:val="left" w:pos="9132"/>
        </w:tabs>
        <w:spacing w:line="270" w:lineRule="atLeast"/>
        <w:jc w:val="both"/>
        <w:rPr>
          <w:rStyle w:val="Nessuno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arattere"/>
        <w:widowControl w:val="1"/>
        <w:tabs>
          <w:tab w:val="left" w:pos="9132"/>
        </w:tabs>
        <w:spacing w:line="270" w:lineRule="atLeast"/>
        <w:jc w:val="center"/>
        <w:rPr>
          <w:rStyle w:val="Nessuno"/>
          <w:rFonts w:ascii="Times New Roman" w:cs="Times New Roman" w:hAnsi="Times New Roman" w:eastAsia="Times New Roman"/>
          <w:b w:val="1"/>
          <w:bCs w:val="1"/>
          <w:sz w:val="22"/>
          <w:szCs w:val="22"/>
          <w:u w:val="single"/>
        </w:rPr>
      </w:pPr>
      <w:r>
        <w:rPr>
          <w:rStyle w:val="Nessuno"/>
          <w:rFonts w:ascii="Times New Roman" w:hAnsi="Times New Roman"/>
          <w:b w:val="1"/>
          <w:bCs w:val="1"/>
          <w:sz w:val="22"/>
          <w:szCs w:val="22"/>
          <w:u w:val="single"/>
          <w:rtl w:val="0"/>
          <w:lang w:val="it-IT"/>
        </w:rPr>
        <w:t>COMPETENZE</w:t>
      </w:r>
    </w:p>
    <w:p>
      <w:pPr>
        <w:pStyle w:val="Testo normale1"/>
        <w:rPr>
          <w:rStyle w:val="Nessuno"/>
          <w:rFonts w:ascii="Times New Roman" w:cs="Times New Roman" w:hAnsi="Times New Roman" w:eastAsia="Times New Roman"/>
          <w:b w:val="1"/>
          <w:bCs w:val="1"/>
          <w:sz w:val="22"/>
          <w:szCs w:val="22"/>
          <w:u w:val="single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Si fa riferimento alle seguenti competenze indicate dalle linee guida per la fine del quinquennio.</w:t>
      </w:r>
    </w:p>
    <w:p>
      <w:pPr>
        <w:pStyle w:val="Carattere"/>
        <w:widowControl w:val="1"/>
        <w:tabs>
          <w:tab w:val="left" w:pos="9132"/>
        </w:tabs>
        <w:spacing w:line="270" w:lineRule="atLeast"/>
        <w:rPr>
          <w:rStyle w:val="Nessuno"/>
          <w:rFonts w:ascii="Times New Roman" w:cs="Times New Roman" w:hAnsi="Times New Roman" w:eastAsia="Times New Roman"/>
          <w:b w:val="1"/>
          <w:bCs w:val="1"/>
          <w:sz w:val="22"/>
          <w:szCs w:val="22"/>
        </w:rPr>
      </w:pPr>
      <w:r>
        <w:rPr>
          <w:rStyle w:val="Nessuno"/>
          <w:rFonts w:ascii="Times New Roman" w:hAnsi="Times New Roman"/>
          <w:b w:val="1"/>
          <w:bCs w:val="1"/>
          <w:sz w:val="22"/>
          <w:szCs w:val="22"/>
          <w:rtl w:val="0"/>
          <w:lang w:val="it-IT"/>
        </w:rPr>
        <w:t>Gli studenti sono in grado di:</w:t>
      </w:r>
    </w:p>
    <w:p>
      <w:pPr>
        <w:pStyle w:val="Normal.0"/>
        <w:jc w:val="both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  <w:rtl w:val="0"/>
          <w:lang w:val="it-IT"/>
        </w:rPr>
        <w:t>- Correlare la conoscenza storica generale agli sviluppi delle scienze, delle tecnologie e delle tecniche negli specifici campi professionali di riferimento</w:t>
      </w:r>
    </w:p>
    <w:p>
      <w:pPr>
        <w:pStyle w:val="Carattere"/>
        <w:widowControl w:val="1"/>
        <w:tabs>
          <w:tab w:val="left" w:pos="9132"/>
        </w:tabs>
        <w:spacing w:line="270" w:lineRule="atLeast"/>
        <w:rPr>
          <w:rStyle w:val="Nessuno"/>
          <w:rFonts w:ascii="Times New Roman" w:cs="Times New Roman" w:hAnsi="Times New Roman" w:eastAsia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- Riconoscere gli aspetti geografici, ecologici, territoriali dell</w:t>
      </w:r>
      <w:r>
        <w:rPr>
          <w:rStyle w:val="Nessuno"/>
          <w:rFonts w:ascii="Times New Roman" w:hAnsi="Times New Roman" w:hint="default"/>
          <w:sz w:val="22"/>
          <w:szCs w:val="22"/>
          <w:rtl w:val="0"/>
          <w:lang w:val="it-IT"/>
        </w:rPr>
        <w:t>’</w:t>
      </w:r>
      <w:r>
        <w:rPr>
          <w:rStyle w:val="Nessuno"/>
          <w:rFonts w:ascii="Times New Roman" w:hAnsi="Times New Roman"/>
          <w:sz w:val="22"/>
          <w:szCs w:val="22"/>
          <w:rtl w:val="0"/>
          <w:lang w:val="it-IT"/>
        </w:rPr>
        <w:t>ambiente naturale ed antropico, le connessioni con le strutture demografiche, economiche, sociali, culturali e le trasformazioni intervenute nel corso del tempo.</w:t>
      </w:r>
    </w:p>
    <w:p>
      <w:pPr>
        <w:pStyle w:val="Rientro corpo del testo 31"/>
        <w:spacing w:after="0"/>
        <w:ind w:left="0" w:firstLine="0"/>
        <w:jc w:val="both"/>
        <w:rPr>
          <w:rStyle w:val="Nessuno"/>
          <w:b w:val="1"/>
          <w:bCs w:val="1"/>
          <w:sz w:val="22"/>
          <w:szCs w:val="22"/>
        </w:rPr>
      </w:pPr>
      <w:r>
        <w:rPr>
          <w:rStyle w:val="Nessuno"/>
          <w:b w:val="1"/>
          <w:bCs w:val="1"/>
          <w:sz w:val="22"/>
          <w:szCs w:val="22"/>
          <w:u w:val="single"/>
          <w:rtl w:val="0"/>
          <w:lang w:val="it-IT"/>
        </w:rPr>
        <w:t xml:space="preserve">Le competenze indicate </w:t>
      </w:r>
      <w:r>
        <w:rPr>
          <w:rStyle w:val="Nessuno"/>
          <w:b w:val="1"/>
          <w:bCs w:val="1"/>
          <w:sz w:val="22"/>
          <w:szCs w:val="22"/>
          <w:rtl w:val="0"/>
          <w:lang w:val="it-IT"/>
        </w:rPr>
        <w:t>sono state conseguite ad un livello discreto nella maggior parte dei casi; qualcuno le possiede in maniera buona o ottima.</w:t>
      </w:r>
    </w:p>
    <w:p>
      <w:pPr>
        <w:pStyle w:val="Carattere"/>
        <w:widowControl w:val="1"/>
        <w:tabs>
          <w:tab w:val="left" w:pos="9132"/>
        </w:tabs>
        <w:spacing w:line="270" w:lineRule="atLeast"/>
        <w:rPr>
          <w:rStyle w:val="Nessuno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arattere"/>
        <w:widowControl w:val="1"/>
        <w:tabs>
          <w:tab w:val="left" w:pos="9132"/>
        </w:tabs>
        <w:spacing w:line="270" w:lineRule="atLeast"/>
        <w:jc w:val="center"/>
        <w:rPr>
          <w:rStyle w:val="Nessuno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arattere"/>
        <w:widowControl w:val="1"/>
        <w:tabs>
          <w:tab w:val="left" w:pos="9132"/>
        </w:tabs>
        <w:spacing w:line="270" w:lineRule="atLeast"/>
        <w:jc w:val="center"/>
        <w:rPr>
          <w:rStyle w:val="Nessuno"/>
          <w:rFonts w:ascii="Times New Roman" w:cs="Times New Roman" w:hAnsi="Times New Roman" w:eastAsia="Times New Roman"/>
          <w:b w:val="1"/>
          <w:bCs w:val="1"/>
          <w:sz w:val="22"/>
          <w:szCs w:val="22"/>
          <w:u w:val="single"/>
        </w:rPr>
      </w:pPr>
      <w:r>
        <w:rPr>
          <w:rStyle w:val="Nessuno"/>
          <w:rFonts w:ascii="Times New Roman" w:hAnsi="Times New Roman"/>
          <w:b w:val="1"/>
          <w:bCs w:val="1"/>
          <w:sz w:val="22"/>
          <w:szCs w:val="22"/>
          <w:u w:val="single"/>
          <w:rtl w:val="0"/>
          <w:lang w:val="it-IT"/>
        </w:rPr>
        <w:t>ABILITA</w:t>
      </w:r>
      <w:r>
        <w:rPr>
          <w:rStyle w:val="Nessuno"/>
          <w:rFonts w:ascii="Times New Roman" w:hAnsi="Times New Roman" w:hint="default"/>
          <w:b w:val="1"/>
          <w:bCs w:val="1"/>
          <w:sz w:val="22"/>
          <w:szCs w:val="22"/>
          <w:u w:val="single"/>
          <w:rtl w:val="0"/>
          <w:lang w:val="it-IT"/>
        </w:rPr>
        <w:t>’</w:t>
      </w:r>
    </w:p>
    <w:p>
      <w:pPr>
        <w:pStyle w:val="Normal.0"/>
        <w:rPr>
          <w:rStyle w:val="Nessuno"/>
          <w:b w:val="1"/>
          <w:bCs w:val="1"/>
          <w:sz w:val="22"/>
          <w:szCs w:val="22"/>
        </w:rPr>
      </w:pPr>
      <w:r>
        <w:rPr>
          <w:rStyle w:val="Nessuno"/>
          <w:b w:val="1"/>
          <w:bCs w:val="1"/>
          <w:sz w:val="22"/>
          <w:szCs w:val="22"/>
          <w:rtl w:val="0"/>
          <w:lang w:val="it-IT"/>
        </w:rPr>
        <w:t>Gli studenti sono in grado di:</w:t>
      </w:r>
    </w:p>
    <w:p>
      <w:pPr>
        <w:pStyle w:val="Normal.0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  <w:rtl w:val="0"/>
          <w:lang w:val="it-IT"/>
        </w:rPr>
        <w:t>- Collocare i fatti nello specifico contesto cronologico, geografico e politico e spiegarne le caratteristiche salienti.</w:t>
      </w:r>
    </w:p>
    <w:p>
      <w:pPr>
        <w:pStyle w:val="Normal.0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  <w:rtl w:val="0"/>
          <w:lang w:val="it-IT"/>
        </w:rPr>
        <w:t>- Collegare diacronicamente e sincronicamente eventi storici</w:t>
      </w:r>
    </w:p>
    <w:p>
      <w:pPr>
        <w:pStyle w:val="Normal.0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  <w:rtl w:val="0"/>
          <w:lang w:val="it-IT"/>
        </w:rPr>
        <w:t>- Individuare causa ed effetto di un fatto storico</w:t>
      </w:r>
    </w:p>
    <w:p>
      <w:pPr>
        <w:pStyle w:val="Normal.0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  <w:rtl w:val="0"/>
          <w:lang w:val="it-IT"/>
        </w:rPr>
        <w:t>- Interpretare testi, grafici e carte o altre fonti</w:t>
      </w:r>
    </w:p>
    <w:p>
      <w:pPr>
        <w:pStyle w:val="Normal.0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  <w:rtl w:val="0"/>
          <w:lang w:val="it-IT"/>
        </w:rPr>
        <w:t>- Esporre le conoscenze in modo chiaro e corretto, usando la terminologia specifica della disciplina</w:t>
      </w:r>
    </w:p>
    <w:p>
      <w:pPr>
        <w:pStyle w:val="Normal.0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  <w:rtl w:val="0"/>
          <w:lang w:val="it-IT"/>
        </w:rPr>
        <w:t>- Maturare una personale capacit</w:t>
      </w:r>
      <w:r>
        <w:rPr>
          <w:rStyle w:val="Nessuno"/>
          <w:sz w:val="22"/>
          <w:szCs w:val="22"/>
          <w:rtl w:val="0"/>
          <w:lang w:val="it-IT"/>
        </w:rPr>
        <w:t xml:space="preserve">à </w:t>
      </w:r>
      <w:r>
        <w:rPr>
          <w:rStyle w:val="Nessuno"/>
          <w:sz w:val="22"/>
          <w:szCs w:val="22"/>
          <w:rtl w:val="0"/>
          <w:lang w:val="it-IT"/>
        </w:rPr>
        <w:t xml:space="preserve">critica di lettura del presente in rapporto alla conoscenza degli avvenimenti storici e della loro interpretazione. </w:t>
      </w:r>
    </w:p>
    <w:p>
      <w:pPr>
        <w:pStyle w:val="Rientro corpo del testo 31"/>
        <w:spacing w:after="0"/>
        <w:ind w:left="0" w:firstLine="0"/>
        <w:jc w:val="both"/>
        <w:rPr>
          <w:rStyle w:val="Nessuno"/>
          <w:b w:val="1"/>
          <w:bCs w:val="1"/>
          <w:sz w:val="22"/>
          <w:szCs w:val="22"/>
        </w:rPr>
      </w:pPr>
      <w:r>
        <w:rPr>
          <w:rStyle w:val="Nessuno"/>
          <w:b w:val="1"/>
          <w:bCs w:val="1"/>
          <w:sz w:val="22"/>
          <w:szCs w:val="22"/>
          <w:u w:val="single"/>
          <w:rtl w:val="0"/>
          <w:lang w:val="it-IT"/>
        </w:rPr>
        <w:t xml:space="preserve">Le competenze indicate </w:t>
      </w:r>
      <w:r>
        <w:rPr>
          <w:rStyle w:val="Nessuno"/>
          <w:b w:val="1"/>
          <w:bCs w:val="1"/>
          <w:sz w:val="22"/>
          <w:szCs w:val="22"/>
          <w:rtl w:val="0"/>
          <w:lang w:val="it-IT"/>
        </w:rPr>
        <w:t>sono state conseguite ad un livello discreto nella maggior parte dei casi; qualcuno le possiede in maniera buona o ottima.</w:t>
      </w:r>
    </w:p>
    <w:p>
      <w:pPr>
        <w:pStyle w:val="Normal.0"/>
        <w:rPr>
          <w:rStyle w:val="Nessuno"/>
          <w:sz w:val="22"/>
          <w:szCs w:val="22"/>
        </w:rPr>
      </w:pPr>
    </w:p>
    <w:p>
      <w:pPr>
        <w:pStyle w:val="Normal.0"/>
        <w:tabs>
          <w:tab w:val="center" w:pos="9382"/>
        </w:tabs>
        <w:rPr>
          <w:rStyle w:val="Nessuno"/>
          <w:b w:val="1"/>
          <w:bCs w:val="1"/>
        </w:rPr>
      </w:pPr>
      <w:r>
        <w:rPr>
          <w:rStyle w:val="Nessuno"/>
          <w:b w:val="1"/>
          <w:bCs w:val="1"/>
          <w:rtl w:val="0"/>
          <w:lang w:val="it-IT"/>
        </w:rPr>
        <w:t xml:space="preserve">Libro di Testo utilizzato: </w:t>
      </w:r>
    </w:p>
    <w:p>
      <w:pPr>
        <w:pStyle w:val="List Paragraph"/>
        <w:numPr>
          <w:ilvl w:val="0"/>
          <w:numId w:val="40"/>
        </w:numPr>
        <w:bidi w:val="0"/>
        <w:ind w:right="0"/>
        <w:jc w:val="left"/>
        <w:rPr>
          <w:sz w:val="22"/>
          <w:szCs w:val="22"/>
          <w:rtl w:val="0"/>
          <w:lang w:val="it-IT"/>
        </w:rPr>
      </w:pPr>
      <w:r>
        <w:rPr>
          <w:rStyle w:val="Nessuno"/>
          <w:sz w:val="22"/>
          <w:szCs w:val="22"/>
          <w:rtl w:val="0"/>
          <w:lang w:val="it-IT"/>
        </w:rPr>
        <w:t xml:space="preserve">G. Gentile, L.Ronga, A. Rossi, </w:t>
      </w:r>
      <w:r>
        <w:rPr>
          <w:rStyle w:val="Nessuno"/>
          <w:i w:val="1"/>
          <w:iCs w:val="1"/>
          <w:sz w:val="22"/>
          <w:szCs w:val="22"/>
          <w:rtl w:val="0"/>
          <w:lang w:val="it-IT"/>
        </w:rPr>
        <w:t>Millennium</w:t>
      </w:r>
      <w:r>
        <w:rPr>
          <w:rStyle w:val="Nessuno"/>
          <w:sz w:val="22"/>
          <w:szCs w:val="22"/>
          <w:rtl w:val="0"/>
          <w:lang w:val="it-IT"/>
        </w:rPr>
        <w:t>, Editrice La scuola, Orio al Serio (BG), 2017, vol.2</w:t>
      </w:r>
    </w:p>
    <w:p>
      <w:pPr>
        <w:pStyle w:val="List Paragraph"/>
        <w:numPr>
          <w:ilvl w:val="0"/>
          <w:numId w:val="40"/>
        </w:numPr>
        <w:bidi w:val="0"/>
        <w:ind w:right="0"/>
        <w:jc w:val="left"/>
        <w:rPr>
          <w:sz w:val="22"/>
          <w:szCs w:val="22"/>
          <w:rtl w:val="0"/>
          <w:lang w:val="it-IT"/>
        </w:rPr>
      </w:pPr>
      <w:r>
        <w:rPr>
          <w:rStyle w:val="Nessuno"/>
          <w:sz w:val="22"/>
          <w:szCs w:val="22"/>
          <w:rtl w:val="0"/>
          <w:lang w:val="it-IT"/>
        </w:rPr>
        <w:t xml:space="preserve">G. Gentile, L.Ronga, A. Rossi, </w:t>
      </w:r>
      <w:r>
        <w:rPr>
          <w:rStyle w:val="Nessuno"/>
          <w:i w:val="1"/>
          <w:iCs w:val="1"/>
          <w:sz w:val="22"/>
          <w:szCs w:val="22"/>
          <w:rtl w:val="0"/>
          <w:lang w:val="it-IT"/>
        </w:rPr>
        <w:t>Millenniu</w:t>
      </w:r>
      <w:r>
        <w:rPr>
          <w:rStyle w:val="Nessuno"/>
          <w:sz w:val="22"/>
          <w:szCs w:val="22"/>
          <w:rtl w:val="0"/>
          <w:lang w:val="it-IT"/>
        </w:rPr>
        <w:t>m, Editrice La scuola, Orio al Serio (BG), 2017, vol.3</w:t>
      </w:r>
    </w:p>
    <w:p>
      <w:pPr>
        <w:pStyle w:val="List Paragraph"/>
        <w:tabs>
          <w:tab w:val="center" w:pos="9382"/>
        </w:tabs>
        <w:rPr>
          <w:rStyle w:val="Nessuno"/>
          <w:sz w:val="22"/>
          <w:szCs w:val="22"/>
        </w:rPr>
      </w:pPr>
    </w:p>
    <w:p>
      <w:pPr>
        <w:pStyle w:val="Normal.0"/>
        <w:tabs>
          <w:tab w:val="center" w:pos="9382"/>
        </w:tabs>
        <w:rPr>
          <w:rStyle w:val="Nessuno"/>
          <w:b w:val="1"/>
          <w:bCs w:val="1"/>
          <w:sz w:val="22"/>
          <w:szCs w:val="22"/>
        </w:rPr>
      </w:pPr>
    </w:p>
    <w:p>
      <w:pPr>
        <w:pStyle w:val="Normal.0"/>
        <w:tabs>
          <w:tab w:val="center" w:pos="9382"/>
        </w:tabs>
        <w:spacing w:line="480" w:lineRule="auto"/>
        <w:rPr>
          <w:rStyle w:val="Nessuno"/>
          <w:b w:val="1"/>
          <w:bCs w:val="1"/>
          <w:sz w:val="22"/>
          <w:szCs w:val="22"/>
        </w:rPr>
      </w:pPr>
      <w:r>
        <w:rPr>
          <w:rStyle w:val="Nessuno"/>
          <w:b w:val="1"/>
          <w:bCs w:val="1"/>
          <w:sz w:val="22"/>
          <w:szCs w:val="22"/>
          <w:rtl w:val="0"/>
          <w:lang w:val="it-IT"/>
        </w:rPr>
        <w:t>Gorizia, l</w:t>
      </w:r>
      <w:r>
        <w:rPr>
          <w:rStyle w:val="Nessuno"/>
          <w:b w:val="1"/>
          <w:bCs w:val="1"/>
          <w:sz w:val="22"/>
          <w:szCs w:val="22"/>
          <w:rtl w:val="0"/>
          <w:lang w:val="it-IT"/>
        </w:rPr>
        <w:t xml:space="preserve">ì </w:t>
      </w:r>
      <w:r>
        <w:rPr>
          <w:rStyle w:val="Nessuno"/>
          <w:b w:val="1"/>
          <w:bCs w:val="1"/>
          <w:sz w:val="22"/>
          <w:szCs w:val="22"/>
          <w:rtl w:val="0"/>
          <w:lang w:val="it-IT"/>
        </w:rPr>
        <w:t xml:space="preserve">9/05/2022                                 </w:t>
      </w:r>
    </w:p>
    <w:p>
      <w:pPr>
        <w:pStyle w:val="Normal.0"/>
        <w:tabs>
          <w:tab w:val="center" w:pos="9382"/>
        </w:tabs>
        <w:spacing w:line="480" w:lineRule="auto"/>
        <w:ind w:firstLine="4140"/>
        <w:rPr>
          <w:rStyle w:val="Nessuno"/>
          <w:b w:val="1"/>
          <w:bCs w:val="1"/>
        </w:rPr>
      </w:pPr>
      <w:r>
        <w:rPr>
          <w:rStyle w:val="Nessuno"/>
          <w:b w:val="1"/>
          <w:bCs w:val="1"/>
          <w:rtl w:val="0"/>
          <w:lang w:val="it-IT"/>
        </w:rPr>
        <w:t>Il docente prof. Elisabetta Termini</w:t>
      </w:r>
    </w:p>
    <w:p>
      <w:pPr>
        <w:pStyle w:val="Body Text"/>
        <w:spacing w:line="360" w:lineRule="auto"/>
        <w:jc w:val="center"/>
        <w:rPr>
          <w:rStyle w:val="Nessuno"/>
          <w:sz w:val="24"/>
          <w:szCs w:val="24"/>
        </w:rPr>
      </w:pPr>
      <w:r>
        <w:rPr>
          <w:rStyle w:val="Nessuno"/>
          <w:b w:val="1"/>
          <w:bCs w:val="1"/>
          <w:sz w:val="24"/>
          <w:szCs w:val="24"/>
          <w:rtl w:val="0"/>
          <w:lang w:val="it-IT"/>
        </w:rPr>
        <w:t>Firma per accettazione di due rappresentanti degli studenti</w:t>
      </w:r>
      <w:r>
        <w:rPr>
          <w:rStyle w:val="Nessuno"/>
          <w:sz w:val="24"/>
          <w:szCs w:val="24"/>
          <w:rtl w:val="0"/>
          <w:lang w:val="it-IT"/>
        </w:rPr>
        <w:t xml:space="preserve"> </w:t>
      </w:r>
    </w:p>
    <w:p>
      <w:pPr>
        <w:pStyle w:val="Body Text"/>
        <w:spacing w:line="480" w:lineRule="auto"/>
        <w:jc w:val="center"/>
        <w:rPr>
          <w:rStyle w:val="Nessuno"/>
          <w:sz w:val="24"/>
          <w:szCs w:val="24"/>
        </w:rPr>
      </w:pPr>
      <w:r>
        <w:rPr>
          <w:rStyle w:val="Nessuno"/>
          <w:sz w:val="24"/>
          <w:szCs w:val="24"/>
          <w:rtl w:val="0"/>
          <w:lang w:val="it-IT"/>
        </w:rPr>
        <w:t>.</w:t>
      </w:r>
      <w:r>
        <w:rPr>
          <w:rStyle w:val="Nessuno"/>
          <w:sz w:val="24"/>
          <w:szCs w:val="24"/>
          <w:rtl w:val="0"/>
          <w:lang w:val="it-IT"/>
        </w:rPr>
        <w:t>…………………………………………………</w:t>
      </w:r>
      <w:r>
        <w:rPr>
          <w:rStyle w:val="Nessuno"/>
          <w:sz w:val="24"/>
          <w:szCs w:val="24"/>
          <w:rtl w:val="0"/>
          <w:lang w:val="it-IT"/>
        </w:rPr>
        <w:t>..</w:t>
      </w:r>
    </w:p>
    <w:p>
      <w:pPr>
        <w:pStyle w:val="Normal.0"/>
      </w:pPr>
      <w:r>
        <w:rPr>
          <w:rStyle w:val="Nessuno"/>
          <w:rtl w:val="0"/>
          <w:lang w:val="it-IT"/>
        </w:rPr>
        <w:t xml:space="preserve">                                        ……………………………………………………</w:t>
      </w:r>
    </w:p>
    <w:sectPr>
      <w:headerReference w:type="default" r:id="rId6"/>
      <w:footerReference w:type="default" r:id="rId7"/>
      <w:pgSz w:w="11900" w:h="16840" w:orient="portrait"/>
      <w:pgMar w:top="1417" w:right="1134" w:bottom="1134" w:left="1134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ourier Ne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-"/>
      <w:lvlJc w:val="left"/>
      <w:pPr>
        <w:ind w:left="341" w:hanging="341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70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06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42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178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214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50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286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322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ile importato 2"/>
  </w:abstractNum>
  <w:abstractNum w:abstractNumId="3">
    <w:multiLevelType w:val="hybridMultilevel"/>
    <w:styleLink w:val="Stile importato 2"/>
    <w:lvl w:ilvl="0">
      <w:start w:val="1"/>
      <w:numFmt w:val="bullet"/>
      <w:suff w:val="tab"/>
      <w:lvlText w:val="-"/>
      <w:lvlJc w:val="left"/>
      <w:pPr>
        <w:ind w:left="341" w:hanging="341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70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06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42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178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214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50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286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322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Stile importato 3"/>
  </w:abstractNum>
  <w:abstractNum w:abstractNumId="5">
    <w:multiLevelType w:val="hybridMultilevel"/>
    <w:styleLink w:val="Stile importato 3"/>
    <w:lvl w:ilvl="0">
      <w:start w:val="1"/>
      <w:numFmt w:val="upperLetter"/>
      <w:suff w:val="tab"/>
      <w:lvlText w:val="%1."/>
      <w:lvlJc w:val="left"/>
      <w:pPr>
        <w:tabs>
          <w:tab w:val="left" w:pos="720"/>
        </w:tabs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720"/>
        </w:tabs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720"/>
        </w:tabs>
        <w:ind w:left="2154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720"/>
        </w:tabs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720"/>
        </w:tabs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720"/>
        </w:tabs>
        <w:ind w:left="4314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720"/>
        </w:tabs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720"/>
        </w:tabs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720"/>
        </w:tabs>
        <w:ind w:left="6474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lvl w:ilvl="0">
      <w:start w:val="1"/>
      <w:numFmt w:val="upperLetter"/>
      <w:suff w:val="tab"/>
      <w:lvlText w:val="%1."/>
      <w:lvlJc w:val="left"/>
      <w:pPr>
        <w:ind w:left="3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lvl w:ilvl="0">
      <w:start w:val="1"/>
      <w:numFmt w:val="upperLetter"/>
      <w:suff w:val="tab"/>
      <w:lvlText w:val="%1."/>
      <w:lvlJc w:val="left"/>
      <w:pPr>
        <w:ind w:left="3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lvl w:ilvl="0">
      <w:start w:val="1"/>
      <w:numFmt w:val="upperLetter"/>
      <w:suff w:val="tab"/>
      <w:lvlText w:val="%1."/>
      <w:lvlJc w:val="left"/>
      <w:pPr>
        <w:ind w:left="3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multiLevelType w:val="hybridMultilevel"/>
    <w:lvl w:ilvl="0">
      <w:start w:val="1"/>
      <w:numFmt w:val="upperLetter"/>
      <w:suff w:val="tab"/>
      <w:lvlText w:val="%1."/>
      <w:lvlJc w:val="left"/>
      <w:pPr>
        <w:ind w:left="3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multiLevelType w:val="hybridMultilevel"/>
    <w:lvl w:ilvl="0">
      <w:start w:val="1"/>
      <w:numFmt w:val="upperLetter"/>
      <w:suff w:val="tab"/>
      <w:lvlText w:val="%1."/>
      <w:lvlJc w:val="left"/>
      <w:pPr>
        <w:ind w:left="3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multiLevelType w:val="hybridMultilevel"/>
    <w:lvl w:ilvl="0">
      <w:start w:val="1"/>
      <w:numFmt w:val="upperLetter"/>
      <w:suff w:val="tab"/>
      <w:lvlText w:val="%1."/>
      <w:lvlJc w:val="left"/>
      <w:pPr>
        <w:ind w:left="3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multiLevelType w:val="hybridMultilevel"/>
    <w:lvl w:ilvl="0">
      <w:start w:val="1"/>
      <w:numFmt w:val="bullet"/>
      <w:suff w:val="tab"/>
      <w:lvlText w:val="-"/>
      <w:lvlJc w:val="left"/>
      <w:pPr>
        <w:ind w:left="310" w:hanging="31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70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06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42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178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214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50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286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322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multiLevelType w:val="hybridMultilevel"/>
    <w:lvl w:ilvl="0">
      <w:start w:val="1"/>
      <w:numFmt w:val="upperLetter"/>
      <w:suff w:val="tab"/>
      <w:lvlText w:val="%1."/>
      <w:lvlJc w:val="left"/>
      <w:pPr>
        <w:ind w:left="29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1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30" w:hanging="2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45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17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890" w:hanging="2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1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3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050" w:hanging="2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multiLevelType w:val="hybridMultilevel"/>
    <w:lvl w:ilvl="0">
      <w:start w:val="1"/>
      <w:numFmt w:val="upperLetter"/>
      <w:suff w:val="tab"/>
      <w:lvlText w:val="%1."/>
      <w:lvlJc w:val="left"/>
      <w:pPr>
        <w:ind w:left="29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1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30" w:hanging="2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45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17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890" w:hanging="2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1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3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050" w:hanging="2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multiLevelType w:val="hybridMultilevel"/>
    <w:lvl w:ilvl="0">
      <w:start w:val="1"/>
      <w:numFmt w:val="bullet"/>
      <w:suff w:val="tab"/>
      <w:lvlText w:val="-"/>
      <w:lvlJc w:val="left"/>
      <w:pPr>
        <w:ind w:left="341" w:hanging="341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70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06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42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178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214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50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286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3221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multiLevelType w:val="hybridMultilevel"/>
    <w:numStyleLink w:val="Stile importato 12"/>
  </w:abstractNum>
  <w:abstractNum w:abstractNumId="27">
    <w:multiLevelType w:val="hybridMultilevel"/>
    <w:styleLink w:val="Stile importato 12"/>
    <w:lvl w:ilvl="0">
      <w:start w:val="1"/>
      <w:numFmt w:val="bullet"/>
      <w:suff w:val="tab"/>
      <w:lvlText w:val="·"/>
      <w:lvlJc w:val="left"/>
      <w:pPr>
        <w:tabs>
          <w:tab w:val="center" w:pos="9382"/>
        </w:tabs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center" w:pos="9382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center" w:pos="9382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center" w:pos="9382"/>
        </w:tabs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center" w:pos="9382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center" w:pos="9382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center" w:pos="9382"/>
        </w:tabs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center" w:pos="9382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center" w:pos="9382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-"/>
        <w:lvlJc w:val="left"/>
        <w:pPr>
          <w:tabs>
            <w:tab w:val="left" w:pos="341"/>
          </w:tabs>
          <w:ind w:left="310" w:hanging="310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341"/>
          </w:tabs>
          <w:ind w:left="668" w:hanging="327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341"/>
          </w:tabs>
          <w:ind w:left="1028" w:hanging="327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tabs>
            <w:tab w:val="left" w:pos="341"/>
          </w:tabs>
          <w:ind w:left="1388" w:hanging="327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341"/>
          </w:tabs>
          <w:ind w:left="1748" w:hanging="327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341"/>
          </w:tabs>
          <w:ind w:left="2108" w:hanging="327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tabs>
            <w:tab w:val="left" w:pos="341"/>
          </w:tabs>
          <w:ind w:left="2468" w:hanging="327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341"/>
          </w:tabs>
          <w:ind w:left="2828" w:hanging="327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341"/>
          </w:tabs>
          <w:ind w:left="3188" w:hanging="327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4"/>
    <w:lvlOverride w:ilvl="0">
      <w:lvl w:ilvl="0">
        <w:start w:val="1"/>
        <w:numFmt w:val="upperLetter"/>
        <w:suff w:val="tab"/>
        <w:lvlText w:val="%1."/>
        <w:lvlJc w:val="left"/>
        <w:pPr>
          <w:tabs>
            <w:tab w:val="left" w:pos="720"/>
            <w:tab w:val="left" w:pos="9132"/>
          </w:tabs>
          <w:ind w:left="714" w:hanging="35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720"/>
            <w:tab w:val="left" w:pos="9132"/>
          </w:tabs>
          <w:ind w:left="1434" w:hanging="35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720"/>
            <w:tab w:val="left" w:pos="9132"/>
          </w:tabs>
          <w:ind w:left="2154" w:hanging="28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20"/>
            <w:tab w:val="left" w:pos="9132"/>
          </w:tabs>
          <w:ind w:left="2874" w:hanging="35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720"/>
            <w:tab w:val="left" w:pos="9132"/>
          </w:tabs>
          <w:ind w:left="3594" w:hanging="35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720"/>
            <w:tab w:val="left" w:pos="9132"/>
          </w:tabs>
          <w:ind w:left="4314" w:hanging="28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20"/>
            <w:tab w:val="left" w:pos="9132"/>
          </w:tabs>
          <w:ind w:left="5034" w:hanging="35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720"/>
            <w:tab w:val="left" w:pos="9132"/>
          </w:tabs>
          <w:ind w:left="5754" w:hanging="35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left" w:pos="720"/>
            <w:tab w:val="left" w:pos="9132"/>
          </w:tabs>
          <w:ind w:left="6474" w:hanging="28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4"/>
    <w:lvlOverride w:ilvl="0">
      <w:lvl w:ilvl="0">
        <w:start w:val="1"/>
        <w:numFmt w:val="upperLetter"/>
        <w:suff w:val="tab"/>
        <w:lvlText w:val="%1."/>
        <w:lvlJc w:val="left"/>
        <w:pPr>
          <w:tabs>
            <w:tab w:val="left" w:pos="720"/>
          </w:tabs>
          <w:ind w:left="70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720"/>
          </w:tabs>
          <w:ind w:left="142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720"/>
          </w:tabs>
          <w:ind w:left="2148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20"/>
          </w:tabs>
          <w:ind w:left="286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720"/>
          </w:tabs>
          <w:ind w:left="358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720"/>
          </w:tabs>
          <w:ind w:left="4308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20"/>
          </w:tabs>
          <w:ind w:left="502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720"/>
          </w:tabs>
          <w:ind w:left="574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left" w:pos="720"/>
          </w:tabs>
          <w:ind w:left="6468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6"/>
  </w:num>
  <w:num w:numId="11">
    <w:abstractNumId w:val="7"/>
  </w:num>
  <w:num w:numId="12">
    <w:abstractNumId w:val="8"/>
  </w:num>
  <w:num w:numId="13">
    <w:abstractNumId w:val="8"/>
    <w:lvlOverride w:ilvl="0">
      <w:startOverride w:val="2"/>
    </w:lvlOverride>
  </w:num>
  <w:num w:numId="14">
    <w:abstractNumId w:val="9"/>
  </w:num>
  <w:num w:numId="15">
    <w:abstractNumId w:val="9"/>
    <w:lvlOverride w:ilvl="0">
      <w:lvl w:ilvl="0">
        <w:start w:val="1"/>
        <w:numFmt w:val="bullet"/>
        <w:suff w:val="tab"/>
        <w:lvlText w:val="·"/>
        <w:lvlJc w:val="left"/>
        <w:pPr>
          <w:ind w:left="720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ind w:left="1410" w:hanging="33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ind w:left="2130" w:hanging="33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ind w:left="2850" w:hanging="33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ind w:left="3570" w:hanging="33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ind w:left="4290" w:hanging="33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ind w:left="5010" w:hanging="33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ind w:left="5730" w:hanging="33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ind w:left="6450" w:hanging="33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10"/>
  </w:num>
  <w:num w:numId="17">
    <w:abstractNumId w:val="10"/>
    <w:lvlOverride w:ilvl="0">
      <w:startOverride w:val="3"/>
    </w:lvlOverride>
  </w:num>
  <w:num w:numId="18">
    <w:abstractNumId w:val="11"/>
  </w:num>
  <w:num w:numId="19">
    <w:abstractNumId w:val="12"/>
  </w:num>
  <w:num w:numId="20">
    <w:abstractNumId w:val="12"/>
    <w:lvlOverride w:ilvl="0">
      <w:startOverride w:val="4"/>
    </w:lvlOverride>
  </w:num>
  <w:num w:numId="21">
    <w:abstractNumId w:val="13"/>
  </w:num>
  <w:num w:numId="22">
    <w:abstractNumId w:val="14"/>
  </w:num>
  <w:num w:numId="23">
    <w:abstractNumId w:val="14"/>
    <w:lvlOverride w:ilvl="0">
      <w:startOverride w:val="5"/>
    </w:lvlOverride>
  </w:num>
  <w:num w:numId="24">
    <w:abstractNumId w:val="15"/>
  </w:num>
  <w:num w:numId="25">
    <w:abstractNumId w:val="16"/>
  </w:num>
  <w:num w:numId="26">
    <w:abstractNumId w:val="17"/>
  </w:num>
  <w:num w:numId="27">
    <w:abstractNumId w:val="17"/>
    <w:lvlOverride w:ilvl="0">
      <w:startOverride w:val="6"/>
    </w:lvlOverride>
  </w:num>
  <w:num w:numId="28">
    <w:abstractNumId w:val="18"/>
  </w:num>
  <w:num w:numId="29">
    <w:abstractNumId w:val="19"/>
  </w:num>
  <w:num w:numId="30">
    <w:abstractNumId w:val="20"/>
  </w:num>
  <w:num w:numId="31">
    <w:abstractNumId w:val="21"/>
  </w:num>
  <w:num w:numId="32">
    <w:abstractNumId w:val="21"/>
    <w:lvlOverride w:ilvl="0">
      <w:startOverride w:val="7"/>
    </w:lvlOverride>
  </w:num>
  <w:num w:numId="33">
    <w:abstractNumId w:val="22"/>
  </w:num>
  <w:num w:numId="34">
    <w:abstractNumId w:val="23"/>
  </w:num>
  <w:num w:numId="35">
    <w:abstractNumId w:val="23"/>
    <w:lvlOverride w:ilvl="0">
      <w:startOverride w:val="8"/>
    </w:lvlOverride>
  </w:num>
  <w:num w:numId="36">
    <w:abstractNumId w:val="24"/>
  </w:num>
  <w:num w:numId="37">
    <w:abstractNumId w:val="25"/>
  </w:num>
  <w:num w:numId="38">
    <w:abstractNumId w:val="25"/>
    <w:lvlOverride w:ilvl="0">
      <w:lvl w:ilvl="0">
        <w:start w:val="1"/>
        <w:numFmt w:val="bullet"/>
        <w:suff w:val="tab"/>
        <w:lvlText w:val="-"/>
        <w:lvlJc w:val="left"/>
        <w:pPr>
          <w:ind w:left="372" w:hanging="372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ind w:left="734" w:hanging="393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ind w:left="1094" w:hanging="393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1454" w:hanging="393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ind w:left="1814" w:hanging="393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ind w:left="2174" w:hanging="393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2534" w:hanging="393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ind w:left="2894" w:hanging="393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ind w:left="3254" w:hanging="393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39">
    <w:abstractNumId w:val="27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Carattere">
    <w:name w:val="Carattere"/>
    <w:next w:val="Caratter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numbering" w:styleId="Stile importato 2">
    <w:name w:val="Stile importato 2"/>
    <w:pPr>
      <w:numPr>
        <w:numId w:val="4"/>
      </w:numPr>
    </w:pPr>
  </w:style>
  <w:style w:type="paragraph" w:styleId="Body Text 3">
    <w:name w:val="Body Text 3"/>
    <w:next w:val="Body Text 3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1"/>
      <w:bCs w:val="1"/>
      <w:i w:val="1"/>
      <w:iCs w:val="1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3">
    <w:name w:val="Stile importato 3"/>
    <w:pPr>
      <w:numPr>
        <w:numId w:val="6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heading 2">
    <w:name w:val="heading 2"/>
    <w:next w:val="Normal.0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240" w:after="60" w:line="240" w:lineRule="auto"/>
      <w:ind w:left="0" w:right="0" w:firstLine="0"/>
      <w:jc w:val="left"/>
      <w:outlineLvl w:val="0"/>
    </w:pPr>
    <w:rPr>
      <w:rFonts w:ascii="Arial" w:cs="Arial Unicode MS" w:hAnsi="Arial" w:eastAsia="Arial Unicode MS"/>
      <w:b w:val="1"/>
      <w:bCs w:val="1"/>
      <w:i w:val="1"/>
      <w:iCs w:val="1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heading 3">
    <w:name w:val="heading 3"/>
    <w:next w:val="Normal.0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1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Rientro corpo del testo 31">
    <w:name w:val="Rientro corpo del testo 31"/>
    <w:next w:val="Rientro corpo del testo 31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120" w:line="240" w:lineRule="auto"/>
      <w:ind w:left="283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Testo normale1">
    <w:name w:val="Testo normale1"/>
    <w:next w:val="Testo normale1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2">
    <w:name w:val="Stile importato 12"/>
    <w:pPr>
      <w:numPr>
        <w:numId w:val="39"/>
      </w:numPr>
    </w:pPr>
  </w:style>
  <w:style w:type="paragraph" w:styleId="Body Text">
    <w:name w:val="Body Text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numbering" Target="numbering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